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3F" w:rsidRDefault="00E9503F" w:rsidP="00E9503F">
      <w:pPr>
        <w:shd w:val="clear" w:color="auto" w:fill="FFFFFF"/>
        <w:spacing w:before="100" w:beforeAutospacing="1" w:after="100" w:afterAutospacing="1" w:line="288" w:lineRule="atLeast"/>
        <w:outlineLvl w:val="2"/>
        <w:rPr>
          <w:rFonts w:ascii="proxima_nova" w:eastAsia="Times New Roman" w:hAnsi="proxima_nova" w:cs="Times New Roman"/>
          <w:b/>
          <w:bCs/>
          <w:sz w:val="27"/>
          <w:szCs w:val="27"/>
          <w:lang w:eastAsia="uk-UA"/>
        </w:rPr>
      </w:pPr>
      <w:r>
        <w:rPr>
          <w:rFonts w:ascii="proxima_nova" w:eastAsia="Times New Roman" w:hAnsi="proxima_nova" w:cs="Times New Roman"/>
          <w:b/>
          <w:bCs/>
          <w:sz w:val="27"/>
          <w:szCs w:val="27"/>
          <w:lang w:eastAsia="uk-UA"/>
        </w:rPr>
        <w:t>Експертна оцінка</w:t>
      </w:r>
      <w:r w:rsidRPr="002C3E27">
        <w:rPr>
          <w:rFonts w:ascii="proxima_nova" w:eastAsia="Times New Roman" w:hAnsi="proxima_nova" w:cs="Times New Roman"/>
          <w:b/>
          <w:bCs/>
          <w:sz w:val="27"/>
          <w:szCs w:val="27"/>
          <w:lang w:eastAsia="uk-UA"/>
        </w:rPr>
        <w:t xml:space="preserve"> проекту</w:t>
      </w:r>
    </w:p>
    <w:p w:rsidR="00E9503F" w:rsidRPr="00BC3D73" w:rsidRDefault="00E9503F" w:rsidP="00E9503F">
      <w:pPr>
        <w:pStyle w:val="a3"/>
        <w:spacing w:before="0" w:beforeAutospacing="0" w:after="0" w:afterAutospacing="0"/>
        <w:ind w:firstLine="708"/>
        <w:jc w:val="both"/>
      </w:pPr>
      <w:r w:rsidRPr="00BC3D73">
        <w:t xml:space="preserve">Дошкільний навчальний заклад № 134 знаходиться на вул. Володимира Великого, 55, і займає ділянку площею 0,89 ГА. На сьогоднішній день в садку працює 11 дошкільних груп, в яких налічується 348 дітей. </w:t>
      </w:r>
    </w:p>
    <w:p w:rsidR="00E9503F" w:rsidRPr="00BC3D73" w:rsidRDefault="00E9503F" w:rsidP="00E9503F">
      <w:pPr>
        <w:pStyle w:val="a3"/>
        <w:spacing w:before="0" w:beforeAutospacing="0" w:after="0" w:afterAutospacing="0"/>
        <w:ind w:firstLine="708"/>
        <w:jc w:val="both"/>
        <w:rPr>
          <w:color w:val="000000"/>
          <w:shd w:val="clear" w:color="auto" w:fill="FFFFFF"/>
        </w:rPr>
      </w:pPr>
      <w:r w:rsidRPr="00BC3D73">
        <w:rPr>
          <w:color w:val="000000"/>
          <w:shd w:val="clear" w:color="auto" w:fill="FFFFFF"/>
        </w:rPr>
        <w:t>Одним із пріоритетних напрямків освітнього процесу нашого дошкільного навчального закладу є оздоровлення та фізичний розвиток дошкільнят. Воно спрямоване на охорону та зміцнення здоров’я, підвищення опірності й захисних сил дитячого організму, поліпшення його працездатності, на своєчасне формування у малюків життєвоважливих рухових умінь та навичок, розвиток фізичних якостей.</w:t>
      </w:r>
    </w:p>
    <w:p w:rsidR="00E9503F" w:rsidRPr="00BC3D73" w:rsidRDefault="00E9503F" w:rsidP="00E9503F">
      <w:pPr>
        <w:pStyle w:val="a3"/>
        <w:spacing w:before="0" w:beforeAutospacing="0" w:after="0" w:afterAutospacing="0"/>
        <w:ind w:firstLine="708"/>
        <w:jc w:val="both"/>
      </w:pPr>
      <w:r w:rsidRPr="00BC3D73">
        <w:t>Дошкільний навчальний заклад № 134 «Журавлик» має зеленонасаджену територію , де розміщені майданчики для організації активного дозвілля та прогулянок дітей.</w:t>
      </w:r>
      <w:r w:rsidRPr="00BC3D73">
        <w:rPr>
          <w:rFonts w:ascii="proxima_nova" w:hAnsi="proxima_nova"/>
          <w:sz w:val="23"/>
          <w:szCs w:val="23"/>
        </w:rPr>
        <w:t xml:space="preserve"> Заняття та ігрова діяльність під час прогулянок на свіжому повітрі стимулює розвиток організму, знижує рівень агресії, сприяє роботі мозку, виховує корисні звички.</w:t>
      </w:r>
    </w:p>
    <w:p w:rsidR="00E9503F" w:rsidRPr="00BC3D73" w:rsidRDefault="00E9503F" w:rsidP="00E9503F">
      <w:pPr>
        <w:pStyle w:val="a3"/>
        <w:spacing w:before="0" w:beforeAutospacing="0" w:after="0" w:afterAutospacing="0"/>
        <w:ind w:firstLine="708"/>
        <w:jc w:val="both"/>
      </w:pPr>
    </w:p>
    <w:p w:rsidR="00E9503F" w:rsidRPr="00BC3D73" w:rsidRDefault="00E9503F" w:rsidP="00E9503F">
      <w:pPr>
        <w:pStyle w:val="a3"/>
        <w:spacing w:before="0" w:beforeAutospacing="0" w:after="0" w:afterAutospacing="0"/>
        <w:ind w:firstLine="708"/>
        <w:jc w:val="both"/>
      </w:pPr>
      <w:r w:rsidRPr="00BC3D73">
        <w:t>Завдяки реалізації проекту в межах громадського бюджету Львова, Дошкільний навчальний заклад отримає сучасні, модернізовані ігрові майданчики, завдяки яким,  ігри дошкільнят під час прогулянок будуть цікавими, активними, різноманітними,  такими, що відповідають вимогам програми розвитку дітей та потребам самих дітей. Якісне, різноманітне, сучасне, яскраве обладнання спонукатиме дітей до активної діяльності, дасть можливість урізноманітнювати ігри, розвиватиме творчість за забезпечить естетичний вигляд ігрових майданчиків.</w:t>
      </w:r>
    </w:p>
    <w:p w:rsidR="00E9503F" w:rsidRPr="00BC3D73" w:rsidRDefault="00E9503F" w:rsidP="00E9503F">
      <w:pPr>
        <w:pStyle w:val="a3"/>
        <w:spacing w:before="0" w:beforeAutospacing="0" w:after="0" w:afterAutospacing="0"/>
        <w:ind w:firstLine="708"/>
        <w:jc w:val="both"/>
        <w:rPr>
          <w:color w:val="000000"/>
          <w:shd w:val="clear" w:color="auto" w:fill="FFFFFF"/>
        </w:rPr>
      </w:pPr>
      <w:r w:rsidRPr="00BC3D73">
        <w:rPr>
          <w:color w:val="000000"/>
          <w:shd w:val="clear" w:color="auto" w:fill="FFFFFF"/>
        </w:rPr>
        <w:t>Також облаштовані ігрові майданчики на території днз стануть не лише місцем розваг дітей, що відвідують днз а також дітей, що готуються стати вихованцями днз.</w:t>
      </w:r>
    </w:p>
    <w:p w:rsidR="00E9503F" w:rsidRDefault="00E9503F" w:rsidP="00E9503F">
      <w:pPr>
        <w:pStyle w:val="a3"/>
        <w:spacing w:before="0" w:beforeAutospacing="0" w:after="0" w:afterAutospacing="0"/>
        <w:ind w:firstLine="708"/>
        <w:rPr>
          <w:rFonts w:ascii="proxima_nova" w:hAnsi="proxima_nova"/>
          <w:sz w:val="23"/>
          <w:szCs w:val="23"/>
        </w:rPr>
      </w:pPr>
      <w:r w:rsidRPr="00BC3D73">
        <w:rPr>
          <w:rFonts w:ascii="proxima_nova" w:hAnsi="proxima_nova"/>
          <w:sz w:val="23"/>
          <w:szCs w:val="23"/>
        </w:rPr>
        <w:br/>
      </w:r>
      <w:r w:rsidRPr="00E9503F">
        <w:rPr>
          <w:rFonts w:ascii="proxima_nova" w:hAnsi="proxima_nova"/>
          <w:b/>
          <w:sz w:val="23"/>
          <w:szCs w:val="23"/>
        </w:rPr>
        <w:t>Ключові показники оцінки результату:</w:t>
      </w:r>
      <w:r w:rsidRPr="00E9503F">
        <w:rPr>
          <w:rFonts w:ascii="proxima_nova" w:hAnsi="proxima_nova"/>
          <w:b/>
          <w:sz w:val="23"/>
          <w:szCs w:val="23"/>
        </w:rPr>
        <w:br/>
      </w:r>
      <w:r>
        <w:rPr>
          <w:rFonts w:ascii="proxima_nova" w:hAnsi="proxima_nova"/>
          <w:sz w:val="23"/>
          <w:szCs w:val="23"/>
        </w:rPr>
        <w:t>На території садочку є 11 ігрових майданчиків, які планується обладнати сучасним ігровим та розвивальним обладнанням. Також необхідно встановити нові павільйони для організації навчальної діяльності дітей на свіжому повітрі.</w:t>
      </w:r>
    </w:p>
    <w:p w:rsidR="00E9503F" w:rsidRPr="00E9503F" w:rsidRDefault="00E9503F" w:rsidP="00E9503F">
      <w:pPr>
        <w:pStyle w:val="a3"/>
        <w:spacing w:before="0" w:beforeAutospacing="0" w:after="0" w:afterAutospacing="0"/>
        <w:ind w:firstLine="708"/>
        <w:rPr>
          <w:b/>
          <w:i/>
        </w:rPr>
      </w:pPr>
      <w:r w:rsidRPr="002C3E27">
        <w:rPr>
          <w:rFonts w:ascii="proxima_nova" w:hAnsi="proxima_nova"/>
          <w:sz w:val="23"/>
          <w:szCs w:val="23"/>
        </w:rPr>
        <w:br/>
      </w:r>
      <w:r w:rsidRPr="00E9503F">
        <w:rPr>
          <w:rFonts w:ascii="proxima_nova" w:hAnsi="proxima_nova"/>
          <w:b/>
          <w:sz w:val="23"/>
          <w:szCs w:val="23"/>
        </w:rPr>
        <w:t>Основні етапи проекту:</w:t>
      </w:r>
      <w:r w:rsidRPr="00E9503F">
        <w:rPr>
          <w:rFonts w:ascii="proxima_nova" w:hAnsi="proxima_nova"/>
          <w:b/>
          <w:sz w:val="23"/>
          <w:szCs w:val="23"/>
        </w:rPr>
        <w:br/>
      </w:r>
      <w:r w:rsidRPr="002C3E27">
        <w:rPr>
          <w:rFonts w:ascii="proxima_nova" w:hAnsi="proxima_nova"/>
          <w:sz w:val="23"/>
          <w:szCs w:val="23"/>
        </w:rPr>
        <w:t>1. Ро</w:t>
      </w:r>
      <w:r>
        <w:rPr>
          <w:rFonts w:ascii="proxima_nova" w:hAnsi="proxima_nova"/>
          <w:sz w:val="23"/>
          <w:szCs w:val="23"/>
        </w:rPr>
        <w:t>зробка дизайн-проекту облаштування ігрових майданчиків.</w:t>
      </w:r>
      <w:r>
        <w:rPr>
          <w:rFonts w:ascii="proxima_nova" w:hAnsi="proxima_nova"/>
          <w:sz w:val="23"/>
          <w:szCs w:val="23"/>
        </w:rPr>
        <w:br/>
        <w:t>2. Склада</w:t>
      </w:r>
      <w:r w:rsidRPr="002C3E27">
        <w:rPr>
          <w:rFonts w:ascii="proxima_nova" w:hAnsi="proxima_nova"/>
          <w:sz w:val="23"/>
          <w:szCs w:val="23"/>
        </w:rPr>
        <w:t>ння специфікації необхідного обладнання та будівельних матеріалів.</w:t>
      </w:r>
      <w:r w:rsidRPr="002C3E27">
        <w:rPr>
          <w:rFonts w:ascii="proxima_nova" w:hAnsi="proxima_nova"/>
          <w:sz w:val="23"/>
          <w:szCs w:val="23"/>
        </w:rPr>
        <w:br/>
        <w:t>3. Проведення тендеру на закупівлю обладнання і проведення монтажних робіт</w:t>
      </w:r>
      <w:r w:rsidRPr="002C3E27">
        <w:rPr>
          <w:rFonts w:ascii="proxima_nova" w:hAnsi="proxima_nova"/>
          <w:sz w:val="23"/>
          <w:szCs w:val="23"/>
        </w:rPr>
        <w:br/>
        <w:t>4. Підготовка території.</w:t>
      </w:r>
      <w:r w:rsidRPr="002C3E27">
        <w:rPr>
          <w:rFonts w:ascii="proxima_nova" w:hAnsi="proxima_nova"/>
          <w:sz w:val="23"/>
          <w:szCs w:val="23"/>
        </w:rPr>
        <w:br/>
        <w:t xml:space="preserve">5. </w:t>
      </w:r>
      <w:r w:rsidR="00BC3D73">
        <w:rPr>
          <w:rFonts w:ascii="proxima_nova" w:hAnsi="proxima_nova"/>
          <w:sz w:val="23"/>
          <w:szCs w:val="23"/>
        </w:rPr>
        <w:t>Встановлення ігрового та обладнання.</w:t>
      </w:r>
      <w:r w:rsidR="00C13E44">
        <w:rPr>
          <w:rFonts w:ascii="proxima_nova" w:hAnsi="proxima_nova"/>
          <w:sz w:val="23"/>
          <w:szCs w:val="23"/>
        </w:rPr>
        <w:br/>
        <w:t>6</w:t>
      </w:r>
      <w:bookmarkStart w:id="0" w:name="_GoBack"/>
      <w:bookmarkEnd w:id="0"/>
      <w:r w:rsidRPr="002C3E27">
        <w:rPr>
          <w:rFonts w:ascii="proxima_nova" w:hAnsi="proxima_nova"/>
          <w:sz w:val="23"/>
          <w:szCs w:val="23"/>
        </w:rPr>
        <w:t xml:space="preserve">. Перевірка якості </w:t>
      </w:r>
      <w:r w:rsidR="00BC3D73">
        <w:rPr>
          <w:rFonts w:ascii="proxima_nova" w:hAnsi="proxima_nova"/>
          <w:sz w:val="23"/>
          <w:szCs w:val="23"/>
        </w:rPr>
        <w:t>та безпеки монтажу обладнання.</w:t>
      </w:r>
      <w:r w:rsidR="00BC3D73">
        <w:rPr>
          <w:rFonts w:ascii="proxima_nova" w:hAnsi="proxima_nova"/>
          <w:sz w:val="23"/>
          <w:szCs w:val="23"/>
        </w:rPr>
        <w:br/>
      </w:r>
      <w:r w:rsidRPr="002C3E27">
        <w:rPr>
          <w:rFonts w:ascii="proxima_nova" w:hAnsi="proxima_nova"/>
          <w:sz w:val="23"/>
          <w:szCs w:val="23"/>
        </w:rPr>
        <w:br/>
      </w:r>
      <w:r w:rsidRPr="00BC3D73">
        <w:rPr>
          <w:rFonts w:ascii="proxima_nova" w:hAnsi="proxima_nova"/>
          <w:b/>
          <w:sz w:val="23"/>
          <w:szCs w:val="23"/>
        </w:rPr>
        <w:t xml:space="preserve">Очікуваний термін </w:t>
      </w:r>
      <w:r w:rsidR="00BC3D73" w:rsidRPr="00BC3D73">
        <w:rPr>
          <w:rFonts w:ascii="proxima_nova" w:hAnsi="proxima_nova"/>
          <w:b/>
          <w:sz w:val="23"/>
          <w:szCs w:val="23"/>
        </w:rPr>
        <w:t>реалізації</w:t>
      </w:r>
      <w:r w:rsidR="00BC3D73">
        <w:rPr>
          <w:rFonts w:ascii="proxima_nova" w:hAnsi="proxima_nova"/>
          <w:sz w:val="23"/>
          <w:szCs w:val="23"/>
        </w:rPr>
        <w:t xml:space="preserve"> : становить 2 - 3 місяці</w:t>
      </w:r>
      <w:r w:rsidRPr="002C3E27">
        <w:rPr>
          <w:rFonts w:ascii="proxima_nova" w:hAnsi="proxima_nova"/>
          <w:sz w:val="23"/>
          <w:szCs w:val="23"/>
        </w:rPr>
        <w:t xml:space="preserve">, що доцільно виконати у літній період, коли ДНЗ зачинено на 1 місяць. </w:t>
      </w:r>
    </w:p>
    <w:p w:rsidR="00934497" w:rsidRDefault="00934497"/>
    <w:sectPr w:rsidR="0093449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_nova">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E2"/>
    <w:rsid w:val="00934497"/>
    <w:rsid w:val="00BC3D73"/>
    <w:rsid w:val="00C13E44"/>
    <w:rsid w:val="00E9503F"/>
    <w:rsid w:val="00ED08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0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503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0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503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1500</Words>
  <Characters>856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2017-09-12T09:50:00Z</dcterms:created>
  <dcterms:modified xsi:type="dcterms:W3CDTF">2017-09-12T10:44:00Z</dcterms:modified>
</cp:coreProperties>
</file>