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56" w:rsidRDefault="00A01F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БЛАНК-ЗАЯВКА</w:t>
      </w:r>
    </w:p>
    <w:p w:rsidR="006E5E56" w:rsidRDefault="00A01F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пропозиції (проекту), реалізація якої відбуватиметься за рахунок коштів громадського бюджету (бюджету участі) у м. Львові на 2020 рік та список осіб, які підтримують цю пропозицію</w:t>
      </w:r>
    </w:p>
    <w:p w:rsidR="006E5E56" w:rsidRDefault="006E5E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tbl>
      <w:tblPr>
        <w:tblW w:w="8852" w:type="dxa"/>
        <w:tblInd w:w="-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0" w:type="dxa"/>
          <w:left w:w="1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0"/>
        <w:gridCol w:w="4412"/>
      </w:tblGrid>
      <w:tr w:rsidR="006E5E56">
        <w:trPr>
          <w:trHeight w:val="601"/>
        </w:trPr>
        <w:tc>
          <w:tcPr>
            <w:tcW w:w="44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Ідентифікаційний номер проекту</w:t>
            </w:r>
          </w:p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(вписує уповноважений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робочий орган)</w:t>
            </w:r>
          </w:p>
        </w:tc>
        <w:tc>
          <w:tcPr>
            <w:tcW w:w="4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6E5E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E5E56">
        <w:trPr>
          <w:trHeight w:val="638"/>
        </w:trPr>
        <w:tc>
          <w:tcPr>
            <w:tcW w:w="44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 проекту</w:t>
            </w:r>
          </w:p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6E5E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1.* Назва проекту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(назва повинна коротко розкривати суть проекту та містити не більше 15 слів):</w:t>
      </w:r>
    </w:p>
    <w:p w:rsidR="006E5E56" w:rsidRDefault="006E5E56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Спорудження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першого у Львові пам'ятника Євгену Коновальцю</w:t>
      </w:r>
    </w:p>
    <w:p w:rsidR="006E5E56" w:rsidRDefault="006E5E5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2.* Вид проекту: великий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від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600 000 до 3 000 000 грн.) або малий (від 50 000 до 600 000 грн.)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Великий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3.* Категорія проекту “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першого у Львові пам'ятника Євгену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Коновальцю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Освітні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та медичні проекти“ чи “Інші проекти“: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Інші проекти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4.* На території якого району м. Львова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планується реалізація проекту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Галицький район м. Львова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5.*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Точна адреса та назва об’єкта, щодо якого планується реалізувати проект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n-US" w:eastAsia="ar-SA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 відсутності адреси чітко зазначити місце реалізації в описі проекту, у візуалізації до проекту або інших додаткових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матеріалах):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Локація знаходиться за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адресою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м. Львів, вул.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Карпінського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2/4, 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>GPS-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координати: 49.834922 24.010265, </w:t>
      </w:r>
      <w:r>
        <w:rPr>
          <w:rFonts w:ascii="Arial" w:eastAsia="Times New Roman" w:hAnsi="Arial" w:cs="Arial"/>
          <w:sz w:val="24"/>
          <w:szCs w:val="24"/>
          <w:lang w:eastAsia="ar-SA"/>
        </w:rPr>
        <w:t>а саме на тротуарній частині, повз яку проходять студенти, йдучи сходовою кліткою до 1-го корпусу НУ “Львівська Політехніка”. Детальніше інф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ормація про місце розташування реалізації проекту позначена в додатках фото-візуалізації та у викопіюванні. 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6. Опис та обґрунтування необхідності реалізації проекту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основна мета реалізації проекту; проблема, якої воно стосується; пропоновані рішення; по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Метою проекту є формування та розвиток історичної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свідомості українського народу, першочергово громади Львова та гостей міста, а також великої кількості молоді, яка протягом навчального року проводить свій час поблизу даної локації, через увічнення пам’яті Євгена Коновальця та вшанування його визначного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вкладу у розбудову Української Держави шляхом встановлення йому першого у Львові пам’ятника та створення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ідейно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-патріотичного простору на теренах міста.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7.* Орієнтовна вартість проекту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(всі складові проекту та їх орієнтовна вартість)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76" w:type="dxa"/>
        <w:tblInd w:w="-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0" w:type="dxa"/>
          <w:left w:w="1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29"/>
        <w:gridCol w:w="5101"/>
        <w:gridCol w:w="3546"/>
      </w:tblGrid>
      <w:tr w:rsidR="006E5E56">
        <w:trPr>
          <w:trHeight w:val="360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Перелік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видатків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Орієнтовна вартість, грн.</w:t>
            </w:r>
          </w:p>
        </w:tc>
      </w:tr>
      <w:tr w:rsidR="006E5E56">
        <w:trPr>
          <w:trHeight w:val="751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Етап архітектурної розробки, виготовлення ПКД, с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упутніх землевпорядних витрат та інше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145 000</w:t>
            </w:r>
          </w:p>
        </w:tc>
      </w:tr>
      <w:tr w:rsidR="006E5E56">
        <w:trPr>
          <w:trHeight w:val="364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Етап фактичного виготовлення пам’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ятника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1 090 000</w:t>
            </w:r>
          </w:p>
        </w:tc>
      </w:tr>
      <w:tr w:rsidR="006E5E56">
        <w:trPr>
          <w:trHeight w:val="189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Етап будівельних та електромонтажних робіт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280 000</w:t>
            </w:r>
          </w:p>
        </w:tc>
      </w:tr>
      <w:tr w:rsidR="006E5E56">
        <w:trPr>
          <w:trHeight w:val="265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Фінальний етап  з благоустрою простору та відкриття 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170 000</w:t>
            </w:r>
          </w:p>
        </w:tc>
      </w:tr>
      <w:tr w:rsidR="006E5E56">
        <w:trPr>
          <w:trHeight w:val="265"/>
        </w:trPr>
        <w:tc>
          <w:tcPr>
            <w:tcW w:w="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Непередбачувані витрати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(10-20% від суми кошторису)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252  750</w:t>
            </w:r>
          </w:p>
        </w:tc>
      </w:tr>
      <w:tr w:rsidR="006E5E56">
        <w:trPr>
          <w:trHeight w:val="360"/>
        </w:trPr>
        <w:tc>
          <w:tcPr>
            <w:tcW w:w="58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6E5E56" w:rsidRDefault="00A01F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Разом:</w:t>
            </w:r>
          </w:p>
        </w:tc>
        <w:tc>
          <w:tcPr>
            <w:tcW w:w="35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E5E56" w:rsidRDefault="00A01F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1 937 750</w:t>
            </w:r>
          </w:p>
        </w:tc>
      </w:tr>
    </w:tbl>
    <w:p w:rsidR="006E5E56" w:rsidRDefault="00A01F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8.* Перелік з підписами щонайменше 15 осіб (для малих проектів) або 50 осіб (для великих проектів), які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підтримують цю пропозицію (проект) (окрім його авторів), наведений у додатку до цього бланку-заявки. Кожна додаткова сторінка переліку повинна мати таку ж форму, за винятком позначення наступної сторінки (необхідно додати оригінал списку у паперовій формі)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Оригінал списку більше, ніж 50 осіб додаю на 6-ти аркушах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9.* Контактні дані автора пропозиції (проекту), які будуть загальнодоступні, у тому числі для авторів інших пропозицій, мешканців, представників засобів масової інформації, з метою обміну думкам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и, інформацією, можливих узгоджень тощо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(автор надає згоду на опрацювання, оприлюднення і використання цих контактних даних):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Мединський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Назар Русланович</w:t>
      </w: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м. Львів</w:t>
      </w:r>
    </w:p>
    <w:p w:rsidR="006E5E56" w:rsidRDefault="00A01FF7">
      <w:pPr>
        <w:suppressAutoHyphens/>
        <w:spacing w:after="0" w:line="240" w:lineRule="auto"/>
        <w:ind w:firstLine="708"/>
        <w:jc w:val="both"/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тел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 +38-067-123-45-33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Інші додатки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мапа із зазначеним місцем реалізації проекту,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фотографії, аудіо/відео файли, які стосуються цього проекту тощо).</w:t>
      </w:r>
    </w:p>
    <w:p w:rsidR="006E5E56" w:rsidRDefault="006E5E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A01F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викопіювання з топографо-геодезичних матеріалів за адресами м. Львів вул.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С.Бандери-вул.Є.Коновальця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масштабу 1:500 з нанесеними червоними лініями та орієнтовним позначенням простору для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реалізації проекту — 1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арк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5E56" w:rsidRDefault="00A01F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Ознайомчий ескіз можливої візуалізації першого у Львові пам'ятника Євгену Коновальцю інтегрованого в громадський простір — 1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арк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5E56" w:rsidRDefault="00A01FF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Фото-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візуаліазація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наявного простору запланованого до реалізації в рамках проектує — 1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арк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5E56" w:rsidRDefault="00A01F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Лист 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 “Львівська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політехінка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№69-01-1769 від 13.09.2019 про підтримку реалізації проекту </w:t>
      </w:r>
      <w:bookmarkStart w:id="0" w:name="__DdeLink__4590_2773138376"/>
      <w:r>
        <w:rPr>
          <w:rFonts w:ascii="Arial" w:eastAsia="Times New Roman" w:hAnsi="Arial" w:cs="Arial"/>
          <w:sz w:val="24"/>
          <w:szCs w:val="24"/>
          <w:lang w:eastAsia="ar-SA"/>
        </w:rPr>
        <w:t>першого у Львові пам'ятника Євгену Коновальцю</w:t>
      </w:r>
      <w:bookmarkEnd w:id="0"/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E5E56" w:rsidRDefault="00A01F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Примітка 1: пункти, позначені * є обов’язковими для заповнення.</w:t>
      </w:r>
    </w:p>
    <w:p w:rsidR="006E5E56" w:rsidRDefault="00A01F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Примітка 2: Контактні дані автора пропозиції (проекту) </w:t>
      </w:r>
      <w:r>
        <w:rPr>
          <w:rFonts w:ascii="Arial" w:eastAsia="Times New Roman" w:hAnsi="Arial" w:cs="Arial"/>
          <w:sz w:val="24"/>
          <w:szCs w:val="24"/>
          <w:lang w:eastAsia="ar-SA"/>
        </w:rPr>
        <w:t>(тільки для Львівської міської ради) вказуються на зворотній сторінці бланку-заявки, яка є недоступною для громадськості.</w:t>
      </w:r>
    </w:p>
    <w:p w:rsidR="006E5E56" w:rsidRDefault="00A01F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Примітка 3: пункт 11 з примітками ** та *** необхідно роздруковувати на окремому аркуші.</w:t>
      </w:r>
    </w:p>
    <w:p w:rsidR="006E5E56" w:rsidRDefault="00A01F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E5E56" w:rsidRDefault="006E5E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E5E56">
          <w:headerReference w:type="default" r:id="rId8"/>
          <w:pgSz w:w="11906" w:h="16838"/>
          <w:pgMar w:top="851" w:right="567" w:bottom="851" w:left="1985" w:header="709" w:footer="0" w:gutter="0"/>
          <w:cols w:space="720"/>
          <w:formProt w:val="0"/>
          <w:docGrid w:linePitch="381" w:charSpace="4096"/>
        </w:sectPr>
      </w:pPr>
    </w:p>
    <w:p w:rsidR="006E5E56" w:rsidRDefault="006E5E56">
      <w:bookmarkStart w:id="1" w:name="_GoBack"/>
      <w:bookmarkEnd w:id="1"/>
    </w:p>
    <w:sectPr w:rsidR="006E5E56">
      <w:headerReference w:type="default" r:id="rId9"/>
      <w:pgSz w:w="16838" w:h="11906" w:orient="landscape"/>
      <w:pgMar w:top="1417" w:right="850" w:bottom="850" w:left="850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F7" w:rsidRDefault="00A01FF7">
      <w:pPr>
        <w:spacing w:after="0" w:line="240" w:lineRule="auto"/>
      </w:pPr>
      <w:r>
        <w:separator/>
      </w:r>
    </w:p>
  </w:endnote>
  <w:endnote w:type="continuationSeparator" w:id="0">
    <w:p w:rsidR="00A01FF7" w:rsidRDefault="00A0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F7" w:rsidRDefault="00A01FF7">
      <w:pPr>
        <w:spacing w:after="0" w:line="240" w:lineRule="auto"/>
      </w:pPr>
      <w:r>
        <w:separator/>
      </w:r>
    </w:p>
  </w:footnote>
  <w:footnote w:type="continuationSeparator" w:id="0">
    <w:p w:rsidR="00A01FF7" w:rsidRDefault="00A0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56" w:rsidRDefault="00A01FF7">
    <w:pPr>
      <w:pStyle w:val="af"/>
      <w:jc w:val="center"/>
    </w:pPr>
    <w:r>
      <w:fldChar w:fldCharType="begin"/>
    </w:r>
    <w:r>
      <w:rPr>
        <w:noProof/>
        <w:lang w:eastAsia="uk-UA"/>
      </w:rPr>
      <w:drawing>
        <wp:anchor distT="0" distB="0" distL="133350" distR="123190" simplePos="0" relativeHeight="6" behindDoc="1" locked="0" layoutInCell="1" allowOverlap="1">
          <wp:simplePos x="0" y="0"/>
          <wp:positionH relativeFrom="column">
            <wp:posOffset>4578985</wp:posOffset>
          </wp:positionH>
          <wp:positionV relativeFrom="paragraph">
            <wp:posOffset>-342265</wp:posOffset>
          </wp:positionV>
          <wp:extent cx="1552575" cy="800100"/>
          <wp:effectExtent l="0" t="0" r="0" b="0"/>
          <wp:wrapNone/>
          <wp:docPr id="1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3</w:t>
    </w:r>
    <w:r>
      <w:fldChar w:fldCharType="end"/>
    </w:r>
  </w:p>
  <w:p w:rsidR="006E5E56" w:rsidRDefault="006E5E5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56" w:rsidRDefault="00A01FF7">
    <w:pPr>
      <w:pStyle w:val="af"/>
    </w:pPr>
    <w:r>
      <w:rPr>
        <w:noProof/>
        <w:lang w:eastAsia="uk-UA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0" t="0" r="0" b="0"/>
          <wp:wrapNone/>
          <wp:docPr id="2" name="Зображення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Зображення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56" w:rsidRDefault="006E5E56">
    <w:pPr>
      <w:pStyle w:val="af"/>
    </w:pPr>
  </w:p>
  <w:p w:rsidR="006E5E56" w:rsidRDefault="006E5E56">
    <w:pPr>
      <w:pStyle w:val="af"/>
    </w:pPr>
  </w:p>
  <w:p w:rsidR="006E5E56" w:rsidRDefault="006E5E56">
    <w:pPr>
      <w:pStyle w:val="af"/>
    </w:pPr>
  </w:p>
  <w:p w:rsidR="006E5E56" w:rsidRDefault="006E5E5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642B"/>
    <w:multiLevelType w:val="multilevel"/>
    <w:tmpl w:val="280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7E75FDD"/>
    <w:multiLevelType w:val="multilevel"/>
    <w:tmpl w:val="C3182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E56"/>
    <w:rsid w:val="004902FB"/>
    <w:rsid w:val="006E5E56"/>
    <w:rsid w:val="00A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EC21"/>
  <w15:docId w15:val="{93C11451-EEFC-4FE1-B84B-C5DB04C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2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941"/>
  </w:style>
  <w:style w:type="character" w:customStyle="1" w:styleId="a3">
    <w:name w:val="Текст у виносці Знак"/>
    <w:basedOn w:val="a0"/>
    <w:uiPriority w:val="99"/>
    <w:semiHidden/>
    <w:qFormat/>
    <w:rsid w:val="00394941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basedOn w:val="a0"/>
    <w:uiPriority w:val="99"/>
    <w:qFormat/>
    <w:rsid w:val="008A128D"/>
  </w:style>
  <w:style w:type="character" w:customStyle="1" w:styleId="a5">
    <w:name w:val="Нижній колонтитул Знак"/>
    <w:basedOn w:val="a0"/>
    <w:uiPriority w:val="99"/>
    <w:qFormat/>
    <w:rsid w:val="008A128D"/>
  </w:style>
  <w:style w:type="character" w:styleId="a6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character" w:customStyle="1" w:styleId="HTML">
    <w:name w:val="Адреса HTML Знак"/>
    <w:basedOn w:val="a0"/>
    <w:link w:val="HTML"/>
    <w:uiPriority w:val="99"/>
    <w:qFormat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a7">
    <w:name w:val="Символ нумерації"/>
    <w:qFormat/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b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  <w:b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paragraph" w:styleId="HTML0">
    <w:name w:val="HTML Address"/>
    <w:basedOn w:val="a"/>
    <w:uiPriority w:val="99"/>
    <w:unhideWhenUsed/>
    <w:qFormat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f1">
    <w:name w:val="Normal (Web)"/>
    <w:basedOn w:val="a"/>
    <w:uiPriority w:val="99"/>
    <w:semiHidden/>
    <w:unhideWhenUsed/>
    <w:qFormat/>
    <w:rsid w:val="00285C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FCCA-2736-4359-A290-868D90B2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2877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fayfurka.orest</dc:creator>
  <dc:description/>
  <cp:lastModifiedBy>Папіж Зоряна</cp:lastModifiedBy>
  <cp:revision>20</cp:revision>
  <dcterms:created xsi:type="dcterms:W3CDTF">2016-08-17T11:40:00Z</dcterms:created>
  <dcterms:modified xsi:type="dcterms:W3CDTF">2019-10-10T12:02:00Z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