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4"/>
        <w:gridCol w:w="840"/>
        <w:gridCol w:w="1418"/>
        <w:gridCol w:w="1945"/>
        <w:gridCol w:w="2477"/>
        <w:gridCol w:w="58"/>
        <w:gridCol w:w="1134"/>
        <w:gridCol w:w="565"/>
        <w:gridCol w:w="718"/>
        <w:gridCol w:w="135"/>
        <w:gridCol w:w="1812"/>
        <w:gridCol w:w="341"/>
        <w:gridCol w:w="793"/>
        <w:gridCol w:w="341"/>
        <w:gridCol w:w="1417"/>
        <w:gridCol w:w="117"/>
      </w:tblGrid>
      <w:tr w:rsidR="00250F0F"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 xml:space="preserve">.     </w:t>
            </w:r>
          </w:p>
        </w:tc>
      </w:tr>
      <w:tr w:rsidR="00250F0F"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250F0F"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250F0F"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</w:tr>
      <w:tr w:rsidR="00250F0F">
        <w:trPr>
          <w:gridAfter w:val="15"/>
          <w:wAfter w:w="14111" w:type="dxa"/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50F0F"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>Відпочинкова зона Рясне 2 (Величковського 28)</w:t>
            </w:r>
          </w:p>
        </w:tc>
      </w:tr>
      <w:tr w:rsidR="00250F0F"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250F0F"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250F0F"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КОШТОРИСНА ДОКУМЕНТАЦIЯ</w:t>
            </w:r>
          </w:p>
        </w:tc>
      </w:tr>
      <w:tr w:rsidR="00250F0F">
        <w:trPr>
          <w:gridAfter w:val="15"/>
          <w:wAfter w:w="14111" w:type="dxa"/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50F0F"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. </w:t>
            </w:r>
            <w:r w:rsidR="00C55E4C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–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КД</w:t>
            </w:r>
          </w:p>
        </w:tc>
      </w:tr>
      <w:tr w:rsidR="00250F0F"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250F0F"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250F0F"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Том 8</w:t>
            </w:r>
          </w:p>
        </w:tc>
      </w:tr>
      <w:tr w:rsidR="00250F0F">
        <w:trPr>
          <w:gridAfter w:val="15"/>
          <w:wAfter w:w="14111" w:type="dxa"/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50F0F">
        <w:tc>
          <w:tcPr>
            <w:tcW w:w="91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           Керівник проектної організації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50F0F">
        <w:tc>
          <w:tcPr>
            <w:tcW w:w="148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250F0F" w:rsidRPr="00250F0F">
        <w:tc>
          <w:tcPr>
            <w:tcW w:w="91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0F0F" w:rsidRPr="00250F0F" w:rsidRDefault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Головний інженер проекту (Головний архітектор проекту) 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0F0F" w:rsidRPr="00250F0F" w:rsidRDefault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250F0F">
        <w:trPr>
          <w:gridAfter w:val="15"/>
          <w:wAfter w:w="14111" w:type="dxa"/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P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250F0F">
              <w:rPr>
                <w:sz w:val="16"/>
                <w:szCs w:val="16"/>
              </w:rPr>
              <w:t xml:space="preserve"> </w:t>
            </w:r>
          </w:p>
          <w:p w:rsidR="00250F0F" w:rsidRP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250F0F">
              <w:rPr>
                <w:sz w:val="16"/>
                <w:szCs w:val="16"/>
              </w:rPr>
              <w:t xml:space="preserve"> </w:t>
            </w:r>
          </w:p>
          <w:p w:rsidR="00250F0F" w:rsidRP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250F0F">
              <w:rPr>
                <w:sz w:val="16"/>
                <w:szCs w:val="16"/>
              </w:rPr>
              <w:t xml:space="preserve"> </w:t>
            </w:r>
          </w:p>
          <w:p w:rsidR="00250F0F" w:rsidRP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250F0F">
              <w:rPr>
                <w:sz w:val="16"/>
                <w:szCs w:val="16"/>
              </w:rPr>
              <w:t xml:space="preserve"> </w:t>
            </w:r>
          </w:p>
          <w:p w:rsidR="00250F0F" w:rsidRP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250F0F">
              <w:rPr>
                <w:sz w:val="16"/>
                <w:szCs w:val="16"/>
              </w:rPr>
              <w:t xml:space="preserve"> </w:t>
            </w:r>
          </w:p>
          <w:p w:rsidR="00250F0F" w:rsidRP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250F0F">
              <w:rPr>
                <w:sz w:val="16"/>
                <w:szCs w:val="16"/>
              </w:rPr>
              <w:t xml:space="preserve"> </w:t>
            </w:r>
          </w:p>
          <w:p w:rsidR="00250F0F" w:rsidRP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250F0F">
              <w:rPr>
                <w:sz w:val="16"/>
                <w:szCs w:val="16"/>
              </w:rPr>
              <w:t xml:space="preserve"> </w:t>
            </w:r>
          </w:p>
          <w:p w:rsidR="00250F0F" w:rsidRPr="00250F0F" w:rsidRDefault="00250F0F">
            <w:pPr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250F0F">
              <w:rPr>
                <w:sz w:val="16"/>
                <w:szCs w:val="16"/>
              </w:rPr>
              <w:t xml:space="preserve"> </w:t>
            </w:r>
          </w:p>
        </w:tc>
      </w:tr>
      <w:tr w:rsidR="00250F0F"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0F0F" w:rsidRPr="00250F0F" w:rsidRDefault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F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2019  р.</w:t>
            </w:r>
          </w:p>
        </w:tc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250F0F" w:rsidTr="00250F0F">
        <w:tc>
          <w:tcPr>
            <w:tcW w:w="148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lastRenderedPageBreak/>
              <w:t>ПОЯСНЮВАЛЬНА  ЗАПИСКА</w:t>
            </w:r>
          </w:p>
        </w:tc>
      </w:tr>
      <w:tr w:rsidR="00250F0F" w:rsidTr="00250F0F">
        <w:tc>
          <w:tcPr>
            <w:tcW w:w="7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74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8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Відпочинкова зона Рясне 2 (Величковського 28)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250F0F" w:rsidTr="00250F0F"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Львівської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роботи. ДСТУ Б Д.2.2 - 2012;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матеріали, вироби і конструкції;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Перевезення грунту і сміття;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Устаткування і матеріали;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Відсоток для визначення ліміту засобів на здійснення технічного нагляду, ДСТУ Б Д.1.1-1:2013 Дод. К п.46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 w:rsidR="00250F0F" w:rsidTr="00250F0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250F0F" w:rsidTr="00250F0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17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1,38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250F0F" w:rsidTr="00250F0F">
        <w:tc>
          <w:tcPr>
            <w:tcW w:w="7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1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0,75515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250F0F" w:rsidTr="00250F0F">
        <w:tc>
          <w:tcPr>
            <w:tcW w:w="11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0,676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250F0F" w:rsidTr="00250F0F">
        <w:tc>
          <w:tcPr>
            <w:tcW w:w="11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67,425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50F0F" w:rsidTr="00250F0F">
        <w:tc>
          <w:tcPr>
            <w:tcW w:w="11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 (при середньомiсячнiй нормi тривалостi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робочого часу 166,08 люд.-г та розрядi робiт 3,8)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250F0F" w:rsidTr="00250F0F">
        <w:tc>
          <w:tcPr>
            <w:tcW w:w="7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1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за зведеним кошторисним розрахунком: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Pr="005E16AE" w:rsidRDefault="005E16AE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  <w:bookmarkStart w:id="0" w:name="_GoBack"/>
            <w:bookmarkEnd w:id="0"/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50F0F" w:rsidTr="00250F0F">
        <w:tc>
          <w:tcPr>
            <w:tcW w:w="11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387,967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50F0F" w:rsidTr="00250F0F">
        <w:tc>
          <w:tcPr>
            <w:tcW w:w="11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16,480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50F0F" w:rsidTr="00250F0F">
        <w:tc>
          <w:tcPr>
            <w:tcW w:w="11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32,425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250F0F" w:rsidTr="00250F0F">
        <w:tc>
          <w:tcPr>
            <w:tcW w:w="11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податок на додану вартiсть </w:t>
            </w:r>
            <w:r w:rsidR="00C55E4C">
              <w:rPr>
                <w:rFonts w:ascii="Arial" w:hAnsi="Arial" w:cs="Arial"/>
                <w:spacing w:val="-3"/>
                <w:sz w:val="20"/>
                <w:szCs w:val="20"/>
              </w:rPr>
              <w:t>–</w:t>
            </w:r>
          </w:p>
          <w:p w:rsidR="00C55E4C" w:rsidRPr="009F1808" w:rsidRDefault="009F1808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не передбачені витрати </w:t>
            </w:r>
            <w:r w:rsidR="001D31F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</w:t>
            </w:r>
            <w:r w:rsidR="005E16AE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13.38 %)</w:t>
            </w:r>
            <w:r w:rsidR="001D31F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82,834</w:t>
            </w:r>
          </w:p>
          <w:p w:rsidR="009F1808" w:rsidRDefault="001D31FA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80,294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E4C" w:rsidRDefault="00250F0F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  <w:p w:rsidR="009F1808" w:rsidRPr="001D31FA" w:rsidRDefault="001D31FA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тис.грн.</w:t>
            </w:r>
          </w:p>
          <w:p w:rsidR="00C55E4C" w:rsidRPr="00C55E4C" w:rsidRDefault="00C55E4C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50F0F" w:rsidTr="00250F0F">
        <w:tc>
          <w:tcPr>
            <w:tcW w:w="7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8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7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1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8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50F0F" w:rsidTr="00250F0F"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250F0F" w:rsidRDefault="00250F0F" w:rsidP="00250F0F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50F0F" w:rsidRDefault="00250F0F" w:rsidP="00250F0F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50F0F" w:rsidRDefault="00250F0F" w:rsidP="00250F0F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50F0F" w:rsidRDefault="00250F0F" w:rsidP="00250F0F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50F0F" w:rsidRDefault="00250F0F" w:rsidP="00250F0F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250F0F" w:rsidTr="00250F0F"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250F0F" w:rsidTr="00250F0F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250F0F" w:rsidTr="00250F0F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250F0F" w:rsidTr="00250F0F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519,706 тис. грн.  </w:t>
            </w:r>
          </w:p>
        </w:tc>
      </w:tr>
      <w:tr w:rsidR="00250F0F" w:rsidTr="00250F0F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250F0F" w:rsidTr="00250F0F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50F0F" w:rsidTr="00250F0F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250F0F" w:rsidTr="00250F0F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250F0F" w:rsidTr="00250F0F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250F0F" w:rsidTr="00250F0F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Відпочинкова зона Рясне 2 (Величковського 28) </w:t>
            </w:r>
          </w:p>
        </w:tc>
      </w:tr>
      <w:tr w:rsidR="00250F0F" w:rsidTr="00250F0F"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10 вересня 2019  р.  </w:t>
            </w:r>
          </w:p>
        </w:tc>
      </w:tr>
      <w:tr w:rsidR="00250F0F" w:rsidTr="00250F0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250F0F" w:rsidTr="00250F0F"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C55E4C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</w:t>
            </w:r>
            <w:r w:rsidR="00250F0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нших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250F0F" w:rsidTr="00250F0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Спортивно - відпочинкова зона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382,379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16,480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398,859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382,379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16,480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398,859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382,379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16,480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398,859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382,379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16,480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398,859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382,379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16,480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398,859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1:2013 Дод. К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п.46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Кошти на здійснення технічного нагляду (1,5 %)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5,983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5,983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5,983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5,983</w:t>
            </w:r>
          </w:p>
        </w:tc>
      </w:tr>
    </w:tbl>
    <w:p w:rsidR="00250F0F" w:rsidRDefault="00250F0F" w:rsidP="00250F0F">
      <w:pPr>
        <w:autoSpaceDE w:val="0"/>
        <w:autoSpaceDN w:val="0"/>
        <w:spacing w:after="0" w:line="240" w:lineRule="auto"/>
        <w:rPr>
          <w:sz w:val="2"/>
          <w:szCs w:val="2"/>
        </w:rPr>
        <w:sectPr w:rsidR="00250F0F">
          <w:headerReference w:type="default" r:id="rId6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250F0F" w:rsidTr="00250F0F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Глава 12. Проектно-вишукувальн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250F0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сть проектних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т (не оподатковується ПДВ)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20,000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експертизи проектної  документацiї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Кошти на здійснення авторського нагляду (не оподатковується ПДВ)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25,400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25,400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382,379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16,480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31,383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430,242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5,588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5,588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 на покриття адміністративних витрат будівельних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1,042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1,042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387,967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16,480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32,425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436,872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N П-154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Податок на додану вартість (не нараховується на вартість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проектних робіт та авторський нагляд)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82,834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82,834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387,967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16,480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115,259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519,706</w:t>
            </w:r>
          </w:p>
        </w:tc>
      </w:tr>
      <w:tr w:rsidR="00250F0F" w:rsidTr="00250F0F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250F0F" w:rsidTr="00250F0F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250F0F" w:rsidTr="00250F0F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250F0F" w:rsidTr="00250F0F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250F0F" w:rsidRDefault="00250F0F" w:rsidP="00250F0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50F0F" w:rsidRDefault="00250F0F" w:rsidP="00250F0F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50F0F" w:rsidRDefault="00250F0F" w:rsidP="00250F0F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250F0F" w:rsidRPr="00250F0F" w:rsidRDefault="00250F0F" w:rsidP="00250F0F">
      <w:pPr>
        <w:rPr>
          <w:sz w:val="24"/>
          <w:szCs w:val="24"/>
          <w:lang w:val="en-US"/>
        </w:rPr>
      </w:pPr>
    </w:p>
    <w:p w:rsidR="00250F0F" w:rsidRPr="00250F0F" w:rsidRDefault="00250F0F" w:rsidP="00250F0F">
      <w:pPr>
        <w:rPr>
          <w:sz w:val="24"/>
          <w:szCs w:val="24"/>
          <w:lang w:val="en-US"/>
        </w:rPr>
      </w:pPr>
    </w:p>
    <w:p w:rsidR="00250F0F" w:rsidRPr="00250F0F" w:rsidRDefault="00250F0F" w:rsidP="00250F0F">
      <w:pPr>
        <w:rPr>
          <w:sz w:val="24"/>
          <w:szCs w:val="24"/>
          <w:lang w:val="en-US"/>
        </w:rPr>
      </w:pPr>
    </w:p>
    <w:p w:rsidR="00250F0F" w:rsidRDefault="00250F0F" w:rsidP="00250F0F">
      <w:pPr>
        <w:rPr>
          <w:sz w:val="24"/>
          <w:szCs w:val="24"/>
          <w:lang w:val="en-US"/>
        </w:rPr>
      </w:pPr>
    </w:p>
    <w:p w:rsidR="00250F0F" w:rsidRDefault="00250F0F" w:rsidP="00250F0F">
      <w:pPr>
        <w:tabs>
          <w:tab w:val="left" w:pos="59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8"/>
        <w:gridCol w:w="572"/>
      </w:tblGrid>
      <w:tr w:rsidR="00250F0F" w:rsidTr="00250F0F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КОШТОРИСНИЙ   РОЗРАХУНОК  № П130</w:t>
            </w:r>
          </w:p>
        </w:tc>
      </w:tr>
      <w:tr w:rsidR="00250F0F" w:rsidTr="00250F0F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250F0F" w:rsidTr="00250F0F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Кошторисний прибуток</w:t>
            </w:r>
          </w:p>
        </w:tc>
      </w:tr>
      <w:tr w:rsidR="00250F0F" w:rsidTr="00250F0F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п.1.1. Показник розмiру кошторисного прибутку, грн./люд.-г: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ПКТ = 7,4;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п.1.2. Загальна кошторисна трудомiсткiсть, тис.люд.-г: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0,75515;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п.1.3. Загальна трудомісткість у виготовленні ресурсів власними силами, тис. люд-год 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П731И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п.1.4. Прямі витрати по об'єктах глав 1-9,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П21 = 370,155;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п.1.5. Загальновиробничі витрати - всього,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П744 = 28,704;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п.2.1. Сумарний розмiр кошторисного прибутку: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п.1.1 Х (п.1.2 + п.1.3) Х ИНП130 = 7,4 Х (0,75515 + 0) Х 1 = 5,588;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п.2.2. Сумарна вартість прямих і загальновиробничих витрат,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п1.4 + п1.5 = 370,155 + 28,704 = 398,859;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п.2.3. Контрольне максимально допустиме значення прибутку (15% від вартості прямих і загальновиробничих витрат будівництва), тис.грн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п2.2 Х 0,15 = 398,859 Х 0,15 = 59,82885;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п.2.4. Співвідношення кошторисного прибутку від трудовитрат з контрольним максимально допустимим значенням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: п2.3 = 5,588 : 59,82885 = 0,093399756;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п.2.5. Параметр, керуючий вибором числового значення прибутку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Ц(п2.4) = Ц(0,093399756) = 0;</w:t>
            </w:r>
          </w:p>
        </w:tc>
      </w:tr>
      <w:tr w:rsidR="00250F0F" w:rsidTr="00250F0F">
        <w:tc>
          <w:tcPr>
            <w:tcW w:w="14288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п.2.6. Сумарний кошторисний прибуток, прийнятий до розрахунку, тис. грн.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 Х W(п2.5) + п2.3 Х V(п2.5) = 5,588 Х W(0) + 59,82885 Х V(0) = 5,588;</w:t>
            </w:r>
          </w:p>
        </w:tc>
      </w:tr>
    </w:tbl>
    <w:p w:rsidR="00250F0F" w:rsidRDefault="00250F0F" w:rsidP="00250F0F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50F0F" w:rsidRDefault="00250F0F" w:rsidP="00250F0F">
      <w:pPr>
        <w:tabs>
          <w:tab w:val="left" w:pos="5970"/>
        </w:tabs>
        <w:rPr>
          <w:sz w:val="24"/>
          <w:szCs w:val="24"/>
          <w:lang w:val="uk-UA"/>
        </w:rPr>
      </w:pPr>
    </w:p>
    <w:p w:rsidR="00250F0F" w:rsidRDefault="00250F0F" w:rsidP="00250F0F">
      <w:pPr>
        <w:tabs>
          <w:tab w:val="left" w:pos="5970"/>
        </w:tabs>
        <w:rPr>
          <w:sz w:val="24"/>
          <w:szCs w:val="24"/>
          <w:lang w:val="uk-UA"/>
        </w:rPr>
      </w:pPr>
    </w:p>
    <w:p w:rsidR="00250F0F" w:rsidRDefault="00250F0F" w:rsidP="00250F0F">
      <w:pPr>
        <w:tabs>
          <w:tab w:val="left" w:pos="5970"/>
        </w:tabs>
        <w:rPr>
          <w:sz w:val="24"/>
          <w:szCs w:val="24"/>
          <w:lang w:val="uk-UA"/>
        </w:rPr>
      </w:pPr>
    </w:p>
    <w:p w:rsidR="00250F0F" w:rsidRDefault="00250F0F" w:rsidP="00250F0F">
      <w:pPr>
        <w:tabs>
          <w:tab w:val="left" w:pos="5970"/>
        </w:tabs>
        <w:rPr>
          <w:sz w:val="24"/>
          <w:szCs w:val="24"/>
          <w:lang w:val="uk-UA"/>
        </w:rPr>
      </w:pPr>
    </w:p>
    <w:p w:rsidR="00250F0F" w:rsidRDefault="00250F0F" w:rsidP="00250F0F">
      <w:pPr>
        <w:tabs>
          <w:tab w:val="left" w:pos="5970"/>
        </w:tabs>
        <w:rPr>
          <w:sz w:val="24"/>
          <w:szCs w:val="24"/>
          <w:lang w:val="uk-UA"/>
        </w:rPr>
      </w:pPr>
    </w:p>
    <w:p w:rsidR="00250F0F" w:rsidRDefault="00250F0F" w:rsidP="00250F0F">
      <w:pPr>
        <w:tabs>
          <w:tab w:val="left" w:pos="5970"/>
        </w:tabs>
        <w:rPr>
          <w:sz w:val="24"/>
          <w:szCs w:val="24"/>
          <w:lang w:val="uk-UA"/>
        </w:rPr>
      </w:pPr>
    </w:p>
    <w:p w:rsidR="00250F0F" w:rsidRDefault="00250F0F" w:rsidP="00250F0F">
      <w:pPr>
        <w:tabs>
          <w:tab w:val="left" w:pos="5970"/>
        </w:tabs>
        <w:rPr>
          <w:sz w:val="24"/>
          <w:szCs w:val="24"/>
          <w:lang w:val="uk-UA"/>
        </w:rPr>
      </w:pPr>
    </w:p>
    <w:p w:rsidR="00250F0F" w:rsidRDefault="00250F0F" w:rsidP="00250F0F">
      <w:pPr>
        <w:tabs>
          <w:tab w:val="left" w:pos="5970"/>
        </w:tabs>
        <w:rPr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3552"/>
        <w:gridCol w:w="572"/>
      </w:tblGrid>
      <w:tr w:rsidR="00250F0F" w:rsidTr="00250F0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КОШТОРИСНИЙ   РОЗРАХУНОК  № П147</w:t>
            </w:r>
          </w:p>
        </w:tc>
      </w:tr>
      <w:tr w:rsidR="00250F0F" w:rsidTr="00250F0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250F0F" w:rsidTr="00250F0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Кошти на покриття адмiнiстративних витрат будiвельних органiзацiй</w:t>
            </w:r>
          </w:p>
        </w:tc>
      </w:tr>
      <w:tr w:rsidR="00250F0F" w:rsidTr="00250F0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250F0F" w:rsidTr="00250F0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1. Вихiднi данi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п.1.1.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грн./люд.-г:</w:t>
            </w:r>
          </w:p>
        </w:tc>
      </w:tr>
      <w:tr w:rsidR="00250F0F" w:rsidTr="00250F0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А1471 = 1,38;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п.1.2. </w:t>
            </w:r>
          </w:p>
        </w:tc>
        <w:tc>
          <w:tcPr>
            <w:tcW w:w="1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трудомiсткiсть, тис.люд.-г:</w:t>
            </w:r>
          </w:p>
        </w:tc>
      </w:tr>
      <w:tr w:rsidR="00250F0F" w:rsidTr="00250F0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0,75515;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2. Розрахунок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п.2.1. </w:t>
            </w:r>
          </w:p>
        </w:tc>
        <w:tc>
          <w:tcPr>
            <w:tcW w:w="13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Сумарний розмiр коштiв на покриття адмiнiстративних витрат будiвельних органiзацiй: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250F0F" w:rsidTr="00250F0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= п.1.1 Х п.1.2 Х ИНП147 = 1,38 Х 0,75515 Х 1 = 1,042.</w:t>
            </w:r>
          </w:p>
        </w:tc>
      </w:tr>
    </w:tbl>
    <w:p w:rsidR="00250F0F" w:rsidRDefault="00250F0F" w:rsidP="00250F0F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p w:rsidR="00250F0F" w:rsidRDefault="00250F0F" w:rsidP="00250F0F">
      <w:pPr>
        <w:tabs>
          <w:tab w:val="left" w:pos="5970"/>
        </w:tabs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Default="00250F0F" w:rsidP="00250F0F">
      <w:pPr>
        <w:rPr>
          <w:sz w:val="24"/>
          <w:szCs w:val="24"/>
          <w:lang w:val="uk-UA"/>
        </w:rPr>
      </w:pPr>
    </w:p>
    <w:p w:rsidR="00250F0F" w:rsidRDefault="00250F0F" w:rsidP="00250F0F">
      <w:pPr>
        <w:ind w:firstLine="720"/>
        <w:rPr>
          <w:sz w:val="24"/>
          <w:szCs w:val="24"/>
          <w:lang w:val="uk-UA"/>
        </w:rPr>
      </w:pPr>
    </w:p>
    <w:p w:rsidR="00250F0F" w:rsidRDefault="00250F0F" w:rsidP="00250F0F">
      <w:pPr>
        <w:ind w:firstLine="72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08"/>
      </w:tblGrid>
      <w:tr w:rsidR="00250F0F" w:rsidTr="00250F0F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lastRenderedPageBreak/>
              <w:t>КОШТОРИСНИЙ РОЗРАХУНОК,  № П-154</w:t>
            </w:r>
          </w:p>
        </w:tc>
      </w:tr>
      <w:tr w:rsidR="00250F0F" w:rsidRPr="00250F0F" w:rsidTr="00250F0F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Податок на додану вартість (не нараховується на вартість проектних робіт та авторський нагляд)</w:t>
            </w:r>
          </w:p>
        </w:tc>
      </w:tr>
      <w:tr w:rsidR="00250F0F" w:rsidTr="00250F0F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1. Вихідні дані</w:t>
            </w:r>
          </w:p>
        </w:tc>
      </w:tr>
      <w:tr w:rsidR="00250F0F" w:rsidTr="00250F0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п1.1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Відсоток податку на додану вартість (ПДВ)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С1541=20;</w:t>
            </w:r>
          </w:p>
        </w:tc>
      </w:tr>
      <w:tr w:rsidR="00250F0F" w:rsidTr="00250F0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п1.2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сть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вництва без  урахування ПДВ, тис. грн.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П13=436,872;</w:t>
            </w:r>
          </w:p>
        </w:tc>
      </w:tr>
      <w:tr w:rsidR="00250F0F" w:rsidTr="00250F0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п1.3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Підсумкова вартість ресурсів (із ПВР), що неоподаткована  ПДВ, тис. грн.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П249001=0;</w:t>
            </w:r>
          </w:p>
        </w:tc>
      </w:tr>
      <w:tr w:rsidR="00250F0F" w:rsidTr="00250F0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п1.4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Вартість проектних робіт, тис.грн.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20=20;</w:t>
            </w:r>
          </w:p>
        </w:tc>
      </w:tr>
      <w:tr w:rsidR="00250F0F" w:rsidTr="00250F0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п1.5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Вартість авторського нагляду, тис.грн.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2,7=2,7;</w:t>
            </w:r>
          </w:p>
        </w:tc>
      </w:tr>
      <w:tr w:rsidR="00250F0F" w:rsidTr="00250F0F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2. Розрахунок</w:t>
            </w:r>
          </w:p>
        </w:tc>
      </w:tr>
      <w:tr w:rsidR="00250F0F" w:rsidTr="00250F0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п2.1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сть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вництва без урахування кошт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в, що не оподатковуються ПДВ,  тис.грн.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п1.2-п1.3-п1.4-п1.5=436,872-0-20-2,7=414,172;</w:t>
            </w:r>
          </w:p>
        </w:tc>
      </w:tr>
      <w:tr w:rsidR="00250F0F" w:rsidRPr="00250F0F" w:rsidTr="00250F0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п2.2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Податок на додану вартість (не нараховується на вартість проектних робіт та авторський нагляд)</w:t>
            </w:r>
          </w:p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нш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</w:t>
            </w:r>
          </w:p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>п2.1хп1.1:100=414,172х20:100=82,8344;</w:t>
            </w:r>
          </w:p>
        </w:tc>
      </w:tr>
      <w:tr w:rsidR="00250F0F" w:rsidRPr="00250F0F" w:rsidTr="00250F0F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</w:t>
            </w:r>
          </w:p>
          <w:p w:rsidR="00250F0F" w:rsidRP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F0F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</w:t>
            </w:r>
          </w:p>
        </w:tc>
      </w:tr>
      <w:tr w:rsidR="00250F0F" w:rsidTr="00250F0F"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Склав       _____________________     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Перевірів  _____________________     </w:t>
            </w:r>
          </w:p>
        </w:tc>
      </w:tr>
    </w:tbl>
    <w:p w:rsidR="00250F0F" w:rsidRDefault="00250F0F" w:rsidP="00250F0F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p w:rsidR="00250F0F" w:rsidRDefault="00250F0F" w:rsidP="00250F0F">
      <w:pPr>
        <w:ind w:firstLine="720"/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Pr="00250F0F" w:rsidRDefault="00250F0F" w:rsidP="00250F0F">
      <w:pPr>
        <w:rPr>
          <w:sz w:val="24"/>
          <w:szCs w:val="24"/>
          <w:lang w:val="uk-UA"/>
        </w:rPr>
      </w:pPr>
    </w:p>
    <w:p w:rsidR="00250F0F" w:rsidRDefault="00250F0F" w:rsidP="00250F0F">
      <w:pPr>
        <w:rPr>
          <w:sz w:val="24"/>
          <w:szCs w:val="24"/>
          <w:lang w:val="uk-UA"/>
        </w:rPr>
      </w:pPr>
    </w:p>
    <w:p w:rsidR="00250F0F" w:rsidRDefault="00250F0F" w:rsidP="00250F0F">
      <w:pPr>
        <w:rPr>
          <w:sz w:val="24"/>
          <w:szCs w:val="24"/>
          <w:lang w:val="uk-UA"/>
        </w:rPr>
      </w:pPr>
    </w:p>
    <w:p w:rsidR="00250F0F" w:rsidRDefault="00250F0F" w:rsidP="00250F0F">
      <w:pPr>
        <w:tabs>
          <w:tab w:val="left" w:pos="117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250F0F" w:rsidRDefault="00250F0F" w:rsidP="00250F0F">
      <w:pPr>
        <w:tabs>
          <w:tab w:val="left" w:pos="1170"/>
        </w:tabs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250F0F" w:rsidTr="00250F0F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Відпочинкова зона Рясне 2 (Величковського 28)</w:t>
            </w:r>
          </w:p>
        </w:tc>
      </w:tr>
      <w:tr w:rsidR="00250F0F" w:rsidTr="00250F0F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250F0F" w:rsidTr="00250F0F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617,09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755,15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СН202-1141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автомобiльному ходу,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431,42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1088,04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50F0F" w:rsidRDefault="00250F0F" w:rsidP="00250F0F">
      <w:pPr>
        <w:autoSpaceDE w:val="0"/>
        <w:autoSpaceDN w:val="0"/>
        <w:spacing w:after="0" w:line="240" w:lineRule="auto"/>
        <w:rPr>
          <w:sz w:val="2"/>
          <w:szCs w:val="2"/>
        </w:rPr>
        <w:sectPr w:rsidR="00250F0F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250F0F" w:rsidTr="00250F0F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СН203-850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Навантажувачi одноковшеві,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262,25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1005,99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СН206-248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дизельнi на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гусеничному ходу, мiсткiсть ковша 0,65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2,02882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498,57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1011,51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СН206-340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дизельнi на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пневмоколiсному ходу, мiсткiсть ковша 0,65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0,40986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473,02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СН207-150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Бульдозери, потужнiсть 96 кВт [130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569,14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СН212-202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Автогрейдери середнього типу, потужнiсть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 кВт [135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6,89895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631,92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4359,58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СН212-203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Автогрейдери середнього типу, потужнiсть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 кВт [165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0,21141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790,86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СН212-906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гладковальцеві, маса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6,97248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311,29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2170,46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СН212-907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гладковальцеві, маса 13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1,12509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380,92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СН212-910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на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пневмоколiсному ходу, маса 16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605,84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СН212-931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грунтові, маса 19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0,9072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738,71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670,16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СН212-1306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для нанесення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плiвкоутворювальних матерiалiв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0,21303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361,29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СН212-2143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Бетоноукладальник, продуктивність 80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м3/год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0,40986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1442,96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72,14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11014,34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23053,51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191,868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50F0F" w:rsidRDefault="00250F0F" w:rsidP="00250F0F">
      <w:pPr>
        <w:autoSpaceDE w:val="0"/>
        <w:autoSpaceDN w:val="0"/>
        <w:spacing w:after="0" w:line="240" w:lineRule="auto"/>
        <w:rPr>
          <w:sz w:val="2"/>
          <w:szCs w:val="2"/>
        </w:rPr>
        <w:sectPr w:rsidR="00250F0F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250F0F" w:rsidTr="00250F0F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11,073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СН209-1400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Розпушувачi причiпнi [без трактора]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Гудронатори ручнi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плоскою головкою 3х70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35908,53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4668,11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35000,00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204,44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704,09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91,53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+С111-542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Синтетичне покриття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424,15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36073,96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415,00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35295,75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0,83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8,32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707,62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Бiтуми нафтовi дорожнi МГ i СГ, рiдкi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11434,14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3841,87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10853,93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3646,92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356,01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224,2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75,33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Плiвкоутворювальнi матерiали для дорожнiх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 ПМ-100А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9614,5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319,30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9004,30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421,68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188,52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Плiвка полiетиленова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8,28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704,21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680,40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0,16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+С111-1720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18,99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7198,16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18,50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7012,43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140,24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+С111-1781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арматурна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69,84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5939,89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5783,40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0,47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1,37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116,52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+С112-58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4-6,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32,40 мм,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IV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5033,26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785,19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4800,00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748,80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134,57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98,69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+С1421-9452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Щебiнь, фракцiя 10-20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922,76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7580,47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5504,05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234,67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1927,81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18,09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148,61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+С1421-9453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фракцiя 20-40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902,36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31835,26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22932,00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234,67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8279,16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17,69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624,10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</w:tbl>
    <w:p w:rsidR="00250F0F" w:rsidRDefault="00250F0F" w:rsidP="00250F0F">
      <w:pPr>
        <w:autoSpaceDE w:val="0"/>
        <w:autoSpaceDN w:val="0"/>
        <w:spacing w:after="0" w:line="240" w:lineRule="auto"/>
        <w:rPr>
          <w:sz w:val="2"/>
          <w:szCs w:val="2"/>
        </w:rPr>
        <w:sectPr w:rsidR="00250F0F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250F0F" w:rsidTr="00250F0F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+С1421-9454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Щебiнь, фракцiя 40-70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892,16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13658,08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9797,76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234,67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3592,56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17,49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267,76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+С1421-9835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крупнозернисті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2196,02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45128,21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40072,50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202,96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4170,83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43,06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884,88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+С1421-9835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дрібнозернисті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2298,02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46902,59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2050,00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41840,50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202,96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4142,41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45,06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919,68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+С1421-10426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95,55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24843,00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11,68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3036,80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1,87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486,20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31,79275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359,14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11418,05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6040,62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162,1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7,04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223,83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В20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1878,94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32768,71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1580,00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27555,20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262,1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4571,02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36,84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642,49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1469,07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240,26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28,81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15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+С1429-60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Саджанцi ялiвцю козацького 2-3 річні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77,9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1012,70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76,00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1,53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19,89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+С1429-60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Саджанцi сніжноягіднику 2-3 річні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78,92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394,60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1,55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+С1429-60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Верба 2-3 річна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81,98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1,61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+С1429-60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Ялина європейська 2-3 річна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163,58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3,21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+С1429-80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Саджанцi бузку угорського 2-3 річні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157,46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629,84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154,00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3,09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12,36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+С1429-117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 насiння газонних трав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49488,62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4493,57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48500,00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4403,80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18,25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970,37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88,11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250F0F" w:rsidTr="00250F0F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280618,80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239870,16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35248,17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5500,45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50F0F" w:rsidRDefault="00250F0F" w:rsidP="00250F0F">
      <w:pPr>
        <w:autoSpaceDE w:val="0"/>
        <w:autoSpaceDN w:val="0"/>
        <w:spacing w:after="0" w:line="240" w:lineRule="auto"/>
        <w:rPr>
          <w:sz w:val="2"/>
          <w:szCs w:val="2"/>
        </w:rPr>
        <w:sectPr w:rsidR="00250F0F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250F0F" w:rsidTr="00250F0F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250F0F" w:rsidTr="00250F0F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V.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+*560110-123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Лавка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2832,5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82,50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2832,5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82,50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+*560110-123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Урна для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1287,5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37,50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1287,5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1250,00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37,50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16480,00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у тому числі устаткування, що не 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16480,00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у тому числі витрати підрядника на 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устаткування, що не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16480,00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11,073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225,727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"10 вересня"  2019 р.</w:t>
            </w:r>
          </w:p>
        </w:tc>
      </w:tr>
      <w:tr w:rsidR="00250F0F" w:rsidTr="00250F0F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250F0F" w:rsidTr="00250F0F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'*' визначає, що устаткування є немонтованим.</w:t>
            </w:r>
          </w:p>
        </w:tc>
      </w:tr>
      <w:tr w:rsidR="00250F0F" w:rsidTr="00250F0F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250F0F" w:rsidTr="00250F0F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250F0F" w:rsidTr="00250F0F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F0F" w:rsidTr="00250F0F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250F0F" w:rsidTr="00250F0F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250F0F" w:rsidTr="00250F0F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50F0F" w:rsidRDefault="00250F0F" w:rsidP="00250F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50F0F" w:rsidRDefault="00250F0F" w:rsidP="00250F0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50F0F" w:rsidRDefault="00250F0F" w:rsidP="00250F0F">
      <w:pPr>
        <w:tabs>
          <w:tab w:val="left" w:pos="1170"/>
        </w:tabs>
        <w:rPr>
          <w:sz w:val="24"/>
          <w:szCs w:val="24"/>
          <w:lang w:val="uk-UA"/>
        </w:rPr>
      </w:pPr>
    </w:p>
    <w:p w:rsidR="00250F0F" w:rsidRDefault="00250F0F" w:rsidP="00250F0F">
      <w:pPr>
        <w:tabs>
          <w:tab w:val="left" w:pos="1170"/>
        </w:tabs>
        <w:rPr>
          <w:sz w:val="24"/>
          <w:szCs w:val="24"/>
          <w:lang w:val="uk-UA"/>
        </w:rPr>
      </w:pPr>
    </w:p>
    <w:p w:rsidR="00250F0F" w:rsidRDefault="00250F0F" w:rsidP="00250F0F">
      <w:pPr>
        <w:tabs>
          <w:tab w:val="left" w:pos="1170"/>
        </w:tabs>
        <w:rPr>
          <w:sz w:val="24"/>
          <w:szCs w:val="24"/>
          <w:lang w:val="uk-UA"/>
        </w:rPr>
      </w:pPr>
    </w:p>
    <w:p w:rsidR="00250F0F" w:rsidRDefault="00250F0F" w:rsidP="00250F0F">
      <w:pPr>
        <w:tabs>
          <w:tab w:val="left" w:pos="1170"/>
        </w:tabs>
        <w:rPr>
          <w:sz w:val="24"/>
          <w:szCs w:val="24"/>
          <w:lang w:val="uk-UA"/>
        </w:rPr>
      </w:pPr>
    </w:p>
    <w:p w:rsidR="00250F0F" w:rsidRDefault="00250F0F" w:rsidP="00250F0F">
      <w:pPr>
        <w:tabs>
          <w:tab w:val="left" w:pos="1170"/>
        </w:tabs>
        <w:rPr>
          <w:sz w:val="24"/>
          <w:szCs w:val="24"/>
          <w:lang w:val="uk-UA"/>
        </w:rPr>
      </w:pPr>
    </w:p>
    <w:p w:rsidR="00E37DE7" w:rsidRDefault="00E37DE7" w:rsidP="00E37DE7">
      <w:pPr>
        <w:tabs>
          <w:tab w:val="left" w:pos="117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27"/>
        <w:gridCol w:w="567"/>
        <w:gridCol w:w="4706"/>
        <w:gridCol w:w="567"/>
        <w:gridCol w:w="114"/>
        <w:gridCol w:w="1418"/>
        <w:gridCol w:w="1418"/>
        <w:gridCol w:w="1359"/>
        <w:gridCol w:w="59"/>
      </w:tblGrid>
      <w:tr w:rsidR="00E37DE7" w:rsidTr="00C55E4C">
        <w:trPr>
          <w:gridAfter w:val="1"/>
          <w:wAfter w:w="59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DE7" w:rsidRP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E37DE7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Додаток Д ( Е ) довідковий</w:t>
            </w:r>
          </w:p>
          <w:p w:rsidR="00E37DE7" w:rsidRP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E37DE7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 ДБН А.2.2-3:2014</w:t>
            </w:r>
          </w:p>
          <w:p w:rsidR="00E37DE7" w:rsidRP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E37DE7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затверджений Наказом</w:t>
            </w:r>
          </w:p>
          <w:p w:rsidR="00E37DE7" w:rsidRP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E37DE7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Мінрегіонбуду України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E7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від 04.06.2014 № 163</w:t>
            </w:r>
          </w:p>
        </w:tc>
      </w:tr>
      <w:tr w:rsidR="00E37DE7" w:rsidTr="00C55E4C">
        <w:trPr>
          <w:gridAfter w:val="1"/>
          <w:wAfter w:w="59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After w:val="1"/>
          <w:wAfter w:w="59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After w:val="1"/>
          <w:wAfter w:w="59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After w:val="1"/>
          <w:wAfter w:w="59" w:type="dxa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After w:val="1"/>
          <w:wAfter w:w="59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обсягів робіт</w:t>
            </w:r>
          </w:p>
        </w:tc>
      </w:tr>
      <w:tr w:rsidR="00E37DE7" w:rsidTr="00C55E4C">
        <w:trPr>
          <w:gridAfter w:val="1"/>
          <w:wAfter w:w="59" w:type="dxa"/>
          <w:jc w:val="center"/>
        </w:trPr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After w:val="1"/>
          <w:wAfter w:w="59" w:type="dxa"/>
          <w:jc w:val="center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Відпочинкова зона Рясне 2 (Величковського 28)</w:t>
            </w:r>
          </w:p>
        </w:tc>
      </w:tr>
      <w:tr w:rsidR="00E37DE7" w:rsidTr="00C55E4C">
        <w:trPr>
          <w:gridBefore w:val="1"/>
          <w:wBefore w:w="30" w:type="dxa"/>
          <w:jc w:val="center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2-1-1 на тротуар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Тротуар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корит із переміщенням грунту на відстань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100 м при глибині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шарів основи із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прошарку суцільного перерізу з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щебеню за товщини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щебеню, за зміни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на кожен 1 см додавати або вилучати до/з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 27-17-3 (до загальної товщини 10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асфальтобетонного покриття доріжок і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тротуарів двошарових, нижній шар із крупнозернистої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суміші за товщини 4,5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асфальтобетонного покриття доріжок і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тротуарів одношарових, на кожні 0,5 см зміни товщини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додавати або вилучати до/з норм 27-22-3 – 27-22-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 (до загальної товщини шару 3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асфальтобетонного покриття доріжок і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тротуарів двошарових, верхній шар із дрібнозернистої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суміші за товщини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E7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2-1-2 на майданчик для відпочинку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Майданчик для відпочинку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корит із переміщенням грунту на відстань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100 м при глибині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прошарку суцільного перерізу з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одношарової основи зі щебеню за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цементнобетонного покриття за товщини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цементнобетонного покриття за товщини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 см, за зміни товщини на кожні 0,5 см додавати або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вилучати до/з норм 27-30-1 – 27-30-4 (до загальної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6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синтетичних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Локальний кошторис 2-1-3 на озеленення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1. Газон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37DE7" w:rsidRDefault="00E37DE7" w:rsidP="00E37DE7">
      <w:pPr>
        <w:autoSpaceDE w:val="0"/>
        <w:autoSpaceDN w:val="0"/>
        <w:spacing w:after="0" w:line="240" w:lineRule="auto"/>
        <w:rPr>
          <w:sz w:val="2"/>
          <w:szCs w:val="2"/>
        </w:rPr>
        <w:sectPr w:rsidR="00E37DE7" w:rsidSect="00E37DE7">
          <w:headerReference w:type="default" r:id="rId8"/>
          <w:pgSz w:w="16834" w:h="11904" w:orient="landscape"/>
          <w:pgMar w:top="1134" w:right="850" w:bottom="850" w:left="567" w:header="709" w:footer="197" w:gutter="0"/>
          <w:cols w:space="709"/>
          <w:docGrid w:linePitch="29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1418"/>
        <w:gridCol w:w="3255"/>
        <w:gridCol w:w="1418"/>
        <w:gridCol w:w="68"/>
        <w:gridCol w:w="1350"/>
        <w:gridCol w:w="68"/>
        <w:gridCol w:w="1291"/>
        <w:gridCol w:w="59"/>
        <w:gridCol w:w="94"/>
      </w:tblGrid>
      <w:tr w:rsidR="00E37DE7" w:rsidTr="00C55E4C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37DE7" w:rsidTr="00C55E4C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Пiдготовлення грунту вручну для влаштування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партерного i звичайного газону без внесення рослинної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землi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Посiв газонiв партерних, маврiтанських та звичайних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Роздiл 2. Зелені насадження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Пiдготовлення вручну стандартних мiсць для садiння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кущiв та дерев iз круглою грудкою землi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Садiння кущiв та дерев iз грудкою землi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P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E37DE7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2-1-4 на придбання малих</w:t>
            </w:r>
          </w:p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DE7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архітектурних форм та спортивного інвентарю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Лавка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2"/>
          <w:gridAfter w:val="1"/>
          <w:wBefore w:w="137" w:type="dxa"/>
          <w:wAfter w:w="94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Урна для сміття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rPr>
          <w:gridBefore w:val="1"/>
          <w:gridAfter w:val="2"/>
          <w:wBefore w:w="80" w:type="dxa"/>
          <w:wAfter w:w="153" w:type="dxa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blPrEx>
          <w:jc w:val="left"/>
        </w:tblPrEx>
        <w:tc>
          <w:tcPr>
            <w:tcW w:w="28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Склав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blPrEx>
          <w:jc w:val="left"/>
        </w:tblPrEx>
        <w:tc>
          <w:tcPr>
            <w:tcW w:w="28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ініціали, прізвище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blPrEx>
          <w:jc w:val="left"/>
        </w:tblPrEx>
        <w:tc>
          <w:tcPr>
            <w:tcW w:w="89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blPrEx>
          <w:jc w:val="left"/>
        </w:tblPrEx>
        <w:tc>
          <w:tcPr>
            <w:tcW w:w="28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Перевірив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7DE7" w:rsidTr="00C55E4C">
        <w:tblPrEx>
          <w:jc w:val="left"/>
        </w:tblPrEx>
        <w:tc>
          <w:tcPr>
            <w:tcW w:w="28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ініціали, прізвище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)]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DE7" w:rsidRDefault="00E37DE7" w:rsidP="00C55E4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37DE7" w:rsidRDefault="00E37DE7" w:rsidP="00E37DE7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50F0F" w:rsidRDefault="00250F0F" w:rsidP="00E37DE7">
      <w:pPr>
        <w:tabs>
          <w:tab w:val="left" w:pos="1170"/>
        </w:tabs>
        <w:rPr>
          <w:sz w:val="24"/>
          <w:szCs w:val="24"/>
          <w:lang w:val="uk-UA"/>
        </w:rPr>
      </w:pPr>
    </w:p>
    <w:p w:rsidR="00250F0F" w:rsidRDefault="00250F0F" w:rsidP="00250F0F">
      <w:pPr>
        <w:tabs>
          <w:tab w:val="left" w:pos="1170"/>
        </w:tabs>
        <w:rPr>
          <w:sz w:val="24"/>
          <w:szCs w:val="24"/>
          <w:lang w:val="uk-UA"/>
        </w:rPr>
      </w:pPr>
    </w:p>
    <w:p w:rsidR="00E37DE7" w:rsidRDefault="00E37DE7" w:rsidP="00250F0F">
      <w:pPr>
        <w:tabs>
          <w:tab w:val="left" w:pos="1170"/>
        </w:tabs>
        <w:rPr>
          <w:sz w:val="24"/>
          <w:szCs w:val="24"/>
          <w:lang w:val="uk-UA"/>
        </w:rPr>
      </w:pPr>
    </w:p>
    <w:p w:rsidR="00E37DE7" w:rsidRDefault="00E37DE7" w:rsidP="00250F0F">
      <w:pPr>
        <w:tabs>
          <w:tab w:val="left" w:pos="1170"/>
        </w:tabs>
        <w:rPr>
          <w:sz w:val="24"/>
          <w:szCs w:val="24"/>
          <w:lang w:val="uk-UA"/>
        </w:rPr>
      </w:pPr>
    </w:p>
    <w:p w:rsidR="00E37DE7" w:rsidRDefault="00E37DE7" w:rsidP="00250F0F">
      <w:pPr>
        <w:tabs>
          <w:tab w:val="left" w:pos="1170"/>
        </w:tabs>
        <w:rPr>
          <w:sz w:val="24"/>
          <w:szCs w:val="24"/>
          <w:lang w:val="uk-UA"/>
        </w:rPr>
      </w:pPr>
    </w:p>
    <w:p w:rsidR="00E37DE7" w:rsidRPr="00250F0F" w:rsidRDefault="00E37DE7" w:rsidP="00250F0F">
      <w:pPr>
        <w:tabs>
          <w:tab w:val="left" w:pos="1170"/>
        </w:tabs>
        <w:rPr>
          <w:sz w:val="24"/>
          <w:szCs w:val="24"/>
          <w:lang w:val="uk-UA"/>
        </w:rPr>
      </w:pPr>
    </w:p>
    <w:sectPr w:rsidR="00E37DE7" w:rsidRPr="00250F0F">
      <w:headerReference w:type="default" r:id="rId9"/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E4C" w:rsidRDefault="00C55E4C">
      <w:pPr>
        <w:spacing w:after="0" w:line="240" w:lineRule="auto"/>
      </w:pPr>
      <w:r>
        <w:separator/>
      </w:r>
    </w:p>
  </w:endnote>
  <w:endnote w:type="continuationSeparator" w:id="0">
    <w:p w:rsidR="00C55E4C" w:rsidRDefault="00C5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E4C" w:rsidRDefault="00C55E4C">
      <w:pPr>
        <w:spacing w:after="0" w:line="240" w:lineRule="auto"/>
      </w:pPr>
      <w:r>
        <w:separator/>
      </w:r>
    </w:p>
  </w:footnote>
  <w:footnote w:type="continuationSeparator" w:id="0">
    <w:p w:rsidR="00C55E4C" w:rsidRDefault="00C5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4C" w:rsidRPr="00250F0F" w:rsidRDefault="00C55E4C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</w:rPr>
    </w:pPr>
    <w:r w:rsidRPr="00250F0F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  <w:r w:rsidRPr="00250F0F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</w:t>
    </w:r>
    <w:r w:rsidRPr="00250F0F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250F0F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186_СД_ССР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4C" w:rsidRPr="00250F0F" w:rsidRDefault="00C55E4C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  <w:r w:rsidRPr="00250F0F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</w:t>
    </w:r>
    <w:r w:rsidRPr="00250F0F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  <w:r w:rsidRPr="00250F0F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186_СД_ИВР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4C" w:rsidRPr="00E37DE7" w:rsidRDefault="00C55E4C">
    <w:pPr>
      <w:tabs>
        <w:tab w:val="center" w:pos="4564"/>
        <w:tab w:val="right" w:pos="8423"/>
      </w:tabs>
      <w:autoSpaceDE w:val="0"/>
      <w:autoSpaceDN w:val="0"/>
      <w:spacing w:after="0" w:line="240" w:lineRule="auto"/>
      <w:rPr>
        <w:sz w:val="16"/>
        <w:szCs w:val="16"/>
      </w:rPr>
    </w:pPr>
    <w:r w:rsidRPr="00E37DE7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  <w:r w:rsidRPr="00E37DE7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</w:t>
    </w:r>
    <w:r w:rsidRPr="00E37DE7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  <w:r w:rsidRPr="00E37DE7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186_СД_ВОБ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4C" w:rsidRPr="00250F0F" w:rsidRDefault="00C55E4C">
    <w:pPr>
      <w:tabs>
        <w:tab w:val="center" w:pos="7029"/>
        <w:tab w:val="right" w:pos="13353"/>
      </w:tabs>
      <w:autoSpaceDE w:val="0"/>
      <w:autoSpaceDN w:val="0"/>
      <w:spacing w:after="0" w:line="240" w:lineRule="auto"/>
      <w:rPr>
        <w:sz w:val="16"/>
        <w:szCs w:val="16"/>
      </w:rPr>
    </w:pPr>
    <w:r w:rsidRPr="00250F0F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  <w:r w:rsidRPr="00250F0F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(3.4.1.1) укр.                                                                                    </w:t>
    </w:r>
    <w:r w:rsidRPr="00250F0F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  <w:r w:rsidRPr="00250F0F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186_СД_ССР</w:t>
    </w:r>
  </w:p>
  <w:p w:rsidR="00C55E4C" w:rsidRDefault="00C55E4C"/>
  <w:p w:rsidR="00C55E4C" w:rsidRDefault="00C55E4C"/>
  <w:p w:rsidR="00C55E4C" w:rsidRDefault="00C55E4C"/>
  <w:p w:rsidR="00C55E4C" w:rsidRDefault="00C55E4C"/>
  <w:p w:rsidR="00C55E4C" w:rsidRDefault="00C55E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0F"/>
    <w:rsid w:val="001D31FA"/>
    <w:rsid w:val="00250F0F"/>
    <w:rsid w:val="005E16AE"/>
    <w:rsid w:val="007D7E3F"/>
    <w:rsid w:val="009F1808"/>
    <w:rsid w:val="00BE2ABE"/>
    <w:rsid w:val="00C55E4C"/>
    <w:rsid w:val="00E029D2"/>
    <w:rsid w:val="00E3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D40AE"/>
  <w14:defaultImageDpi w14:val="0"/>
  <w15:docId w15:val="{0C8580D8-A317-49E0-9F8B-803A699F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2444</Words>
  <Characters>18335</Characters>
  <Application>Microsoft Office Word</Application>
  <DocSecurity>0</DocSecurity>
  <Lines>152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lenovo</cp:lastModifiedBy>
  <cp:revision>3</cp:revision>
  <dcterms:created xsi:type="dcterms:W3CDTF">2019-09-13T08:25:00Z</dcterms:created>
  <dcterms:modified xsi:type="dcterms:W3CDTF">2019-09-19T11:08:00Z</dcterms:modified>
</cp:coreProperties>
</file>