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1418"/>
        <w:gridCol w:w="5670"/>
        <w:gridCol w:w="1133.9999999999998"/>
        <w:gridCol w:w="1247.0000000000005"/>
        <w:gridCol w:w="1133.9999999999998"/>
        <w:gridCol w:w="1134.000000000001"/>
        <w:gridCol w:w="1247.0000000000005"/>
        <w:gridCol w:w="1133.9999999999986"/>
        <w:gridCol w:w="57.000000000000455"/>
        <w:gridCol w:w="55.99999999999909"/>
        <w:tblGridChange w:id="0">
          <w:tblGrid>
            <w:gridCol w:w="567"/>
            <w:gridCol w:w="1418"/>
            <w:gridCol w:w="5670"/>
            <w:gridCol w:w="1133.9999999999998"/>
            <w:gridCol w:w="1247.0000000000005"/>
            <w:gridCol w:w="1133.9999999999998"/>
            <w:gridCol w:w="1134.000000000001"/>
            <w:gridCol w:w="1247.0000000000005"/>
            <w:gridCol w:w="1133.9999999999986"/>
            <w:gridCol w:w="57.000000000000455"/>
            <w:gridCol w:w="55.99999999999909"/>
          </w:tblGrid>
        </w:tblGridChange>
      </w:tblGrid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Капітальний ремонт  внутрішнього двору на вул. Тиктора,8 у м.Львові 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Форма № 1а</w:t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4"/>
                <w:szCs w:val="24"/>
                <w:rtl w:val="0"/>
              </w:rPr>
              <w:t xml:space="preserve">Відомість ресурсів до локального кошторису № 2-1-1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на ремонтно-будівельні роботи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Шифр ресурсу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Найменування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Одиниця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виміру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Кількість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Поточна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ціна за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одиницю,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грн.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 тому числі: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відпускна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ціна,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транспортна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складова,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грн.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Заготівель-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но-склад-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ські вит-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рати, грн.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I.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  <w:rtl w:val="0"/>
              </w:rPr>
              <w:t xml:space="preserve">Витрати труда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Витрати труда робітників-будівельників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люд.-год.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763,93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32,26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Середній розряд робіт, що виконуються робітниками-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будівельниками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розряд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3,5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Витрати труда робітників, зайнятих керуванням та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обслуговуванням машин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люд.-год.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1,95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34,03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Середній розряд ланки робітників, зайнятих керуванням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та обслуговуванням машин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розряд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Витрати труда працівників, заробітна плата яких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передбачена в загальновиробничих витратах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люд.-год.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85,09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52,73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Разом загальна кошторисна трудомісткість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люд.-год.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850,97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Середній розряд робіт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розряд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3,5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II.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  <w:rtl w:val="0"/>
              </w:rPr>
              <w:t xml:space="preserve">Будівельні машини і механізми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СН201-12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Автомобiлi бортовi, вантажопiдйомнiсть 5 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маш-год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1,4352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123,43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СН204-502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Установка для зварювання ручного дугового [постiйного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струму]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маш-год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1,9182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13,83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III.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  <w:rtl w:val="0"/>
              </w:rPr>
              <w:t xml:space="preserve">Будiвельнi машини, врахованi в складi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  <w:rtl w:val="0"/>
              </w:rPr>
              <w:t xml:space="preserve">загальновиробничих витрат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СН211-101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Баддi, мiсткiсть 2 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маш-год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1,26684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IV.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  <w:rtl w:val="0"/>
              </w:rPr>
              <w:t xml:space="preserve">Будівельні матеріали, вироби і конструкції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С111-253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Вапно будiвельне негашене грудкове, сорт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0,00204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1601,01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1433,70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135,92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31,39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79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1418"/>
        <w:gridCol w:w="5670"/>
        <w:gridCol w:w="1133.9999999999998"/>
        <w:gridCol w:w="1247.0000000000005"/>
        <w:gridCol w:w="1133.9999999999998"/>
        <w:gridCol w:w="1134.000000000001"/>
        <w:gridCol w:w="1247.0000000000005"/>
        <w:gridCol w:w="1247.0000000000005"/>
        <w:tblGridChange w:id="0">
          <w:tblGrid>
            <w:gridCol w:w="567"/>
            <w:gridCol w:w="1418"/>
            <w:gridCol w:w="5670"/>
            <w:gridCol w:w="1133.9999999999998"/>
            <w:gridCol w:w="1247.0000000000005"/>
            <w:gridCol w:w="1133.9999999999998"/>
            <w:gridCol w:w="1134.000000000001"/>
            <w:gridCol w:w="1247.0000000000005"/>
            <w:gridCol w:w="1247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+С111-277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Плитки керамiчнi фасаднi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35,7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186,39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180,00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2,74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3,65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+С111-341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Фарба водно-дисперсiйна полiвiнiлацетатна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0,0874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64207,13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62797,30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150,87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1258,96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С111-1305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Портландцемент загальнобудiвельного призначення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бездобавковий, марка 400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0,024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1545,20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1398,65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116,25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30,30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С111-1330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Портландцемент пуцолановий загальнобудiвельного та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спецiального призначення, марка 400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0,014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1414,13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1270,15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116,25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27,73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+С111-1513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Електроди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0,0016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43104,23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43000,00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104,23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С111-1853-4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Цвяхи будівельні 4,0х120 мм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0,001628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14120,96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13756,93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87,15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276,88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+&amp;С121-253-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Металева брама розмiром 3,3х 2,3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25215,05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25000,00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27,34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187,71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+С123-362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Поручнi металеві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16,32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188,10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184,24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3,69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С123-514-У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Щити опалубки, ширина 300-750 мм, товщина 25 мм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1,86578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229,25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223,21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1,54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4,50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С1421-10634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Пiсок природний, рядовий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12,719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252,59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65,94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181,70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4,95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С1422-10936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Цегла керамiчна одинарна повнотiла, розмiри 250х120х65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мм, марка М100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1000шт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0,194304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2639,45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2278,62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309,08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51,75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+С1424-11600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Сумiшi бетоннi готовi важкi, клас бетону В15 [М200],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крупнiсть заповнювача бiльше 40 мм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4,46368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1376,75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1114,00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235,75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27,00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С1425-11688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Розчин готовий кладковий важкий цементно-вапняковий,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марка М50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0,116886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881,91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648,51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216,11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17,29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+С1425-11700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Розчин готовий опоряджувальний цементний 1:3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1061,93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825,00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216,11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20,82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С1425-11702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Розчин готовий опоряджувальний цементно-вапняковий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1:1:6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0,138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855,73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622,84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216,11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16,78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+С1426-11789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Плити  фiгурнi,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232,3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168,85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15,54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3,31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V.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u w:val="single"/>
                <w:rtl w:val="0"/>
              </w:rPr>
              <w:t xml:space="preserve">Устаткування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+&amp;560110-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122-1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Лавка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4851,30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4710,00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141,30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08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1418"/>
        <w:gridCol w:w="5670"/>
        <w:gridCol w:w="1133.9999999999998"/>
        <w:gridCol w:w="1247.0000000000005"/>
        <w:gridCol w:w="1133.9999999999998"/>
        <w:gridCol w:w="1134.000000000001"/>
        <w:gridCol w:w="1247.0000000000005"/>
        <w:gridCol w:w="1247.0000000000005"/>
        <w:gridCol w:w="0.9999999999990905"/>
        <w:gridCol w:w="283.99999999999864"/>
        <w:tblGridChange w:id="0">
          <w:tblGrid>
            <w:gridCol w:w="567"/>
            <w:gridCol w:w="1418"/>
            <w:gridCol w:w="5670"/>
            <w:gridCol w:w="1133.9999999999998"/>
            <w:gridCol w:w="1247.0000000000005"/>
            <w:gridCol w:w="1133.9999999999998"/>
            <w:gridCol w:w="1134.000000000001"/>
            <w:gridCol w:w="1247.0000000000005"/>
            <w:gridCol w:w="1247.0000000000005"/>
            <w:gridCol w:w="0.9999999999990905"/>
            <w:gridCol w:w="283.99999999999864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+560110-124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Урна для сміття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418,18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406,00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12,18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Символ '+' визначає, що параметри, які впливають на кошторисну ціну ресурсу, змінені користувачем.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Символ &amp; визначає, що ресурс задан користувачем.</w:t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Поточні ціни матеріальних ресурсів прийняті станом на 4 вересня 2017 p.</w:t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Склав       ________________________________ 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16"/>
                <w:szCs w:val="16"/>
                <w:rtl w:val="0"/>
              </w:rPr>
              <w:t xml:space="preserve">                                                                               [посада, підпис, ( ініціали, прізвище )]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Перевірив  _______________________________  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16"/>
                <w:szCs w:val="16"/>
                <w:rtl w:val="0"/>
              </w:rPr>
              <w:t xml:space="preserve">                                                                                [посада, підпис, ( ініціали, прізвище )]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1904" w:w="16834"/>
      <w:pgMar w:bottom="567" w:top="850" w:left="1134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029"/>
        <w:tab w:val="right" w:pos="12543"/>
      </w:tabs>
      <w:spacing w:after="0" w:line="240" w:lineRule="auto"/>
      <w:contextualSpacing w:val="0"/>
      <w:rPr>
        <w:rFonts w:ascii="Arial" w:cs="Arial" w:eastAsia="Arial" w:hAnsi="Arial"/>
        <w:smallCaps w:val="0"/>
        <w:sz w:val="16"/>
        <w:szCs w:val="16"/>
      </w:rPr>
    </w:pPr>
    <w:r w:rsidDel="00000000" w:rsidR="00000000" w:rsidRPr="00000000">
      <w:rPr>
        <w:smallCaps w:val="0"/>
        <w:sz w:val="16"/>
        <w:szCs w:val="16"/>
        <w:rtl w:val="0"/>
      </w:rPr>
      <w:t xml:space="preserve"> 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Програмний комплекс АВК-5 (3.2.0)                                                                                                </w:t>
    </w:r>
    <w:r w:rsidDel="00000000" w:rsidR="00000000" w:rsidRPr="00000000">
      <w:rPr>
        <w:smallCaps w:val="0"/>
        <w:sz w:val="16"/>
        <w:szCs w:val="16"/>
        <w:rtl w:val="0"/>
      </w:rPr>
      <w:t xml:space="preserve">-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-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                                                                                                  2294_СД_ВРЛС_2-1-1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