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C5" w:rsidRPr="0038037A" w:rsidRDefault="007D20C5" w:rsidP="007D20C5">
      <w:pPr>
        <w:rPr>
          <w:b/>
          <w:i/>
          <w:sz w:val="28"/>
          <w:szCs w:val="28"/>
          <w:u w:val="single"/>
          <w:lang w:val="uk-UA"/>
        </w:rPr>
      </w:pPr>
      <w:r w:rsidRPr="0038037A">
        <w:rPr>
          <w:b/>
          <w:i/>
          <w:sz w:val="28"/>
          <w:szCs w:val="28"/>
          <w:u w:val="single"/>
          <w:lang w:val="uk-UA"/>
        </w:rPr>
        <w:t>Розширений опис</w:t>
      </w:r>
      <w:r>
        <w:rPr>
          <w:b/>
          <w:i/>
          <w:sz w:val="28"/>
          <w:szCs w:val="28"/>
          <w:u w:val="single"/>
          <w:lang w:val="uk-UA"/>
        </w:rPr>
        <w:t xml:space="preserve"> проекту</w:t>
      </w:r>
    </w:p>
    <w:p w:rsidR="007D20C5" w:rsidRDefault="007D20C5" w:rsidP="007D20C5">
      <w:pPr>
        <w:rPr>
          <w:rFonts w:ascii="Calibri" w:hAnsi="Calibri" w:cs="Calibri"/>
          <w:color w:val="000000"/>
          <w:sz w:val="28"/>
          <w:szCs w:val="28"/>
          <w:lang w:val="uk-UA"/>
        </w:rPr>
      </w:pPr>
      <w:proofErr w:type="spellStart"/>
      <w:r w:rsidRPr="00051285">
        <w:rPr>
          <w:rStyle w:val="a4"/>
          <w:rFonts w:ascii="Calibri" w:hAnsi="Calibri" w:cs="Calibri"/>
          <w:color w:val="000000"/>
          <w:sz w:val="28"/>
          <w:szCs w:val="28"/>
        </w:rPr>
        <w:t>Голосківський</w:t>
      </w:r>
      <w:proofErr w:type="spellEnd"/>
      <w:r w:rsidRPr="00051285">
        <w:rPr>
          <w:rStyle w:val="a4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051285">
        <w:rPr>
          <w:rStyle w:val="a4"/>
          <w:rFonts w:ascii="Calibri" w:hAnsi="Calibri" w:cs="Calibri"/>
          <w:color w:val="000000"/>
          <w:sz w:val="28"/>
          <w:szCs w:val="28"/>
        </w:rPr>
        <w:t>цвинтар</w:t>
      </w:r>
      <w:proofErr w:type="spellEnd"/>
      <w:r w:rsidRPr="00051285">
        <w:rPr>
          <w:rFonts w:ascii="Calibri" w:hAnsi="Calibri" w:cs="Calibri"/>
          <w:color w:val="000000"/>
          <w:sz w:val="28"/>
          <w:szCs w:val="28"/>
        </w:rPr>
        <w:t> </w:t>
      </w:r>
      <w:proofErr w:type="spellStart"/>
      <w:r w:rsidRPr="00051285">
        <w:rPr>
          <w:rFonts w:ascii="Calibri" w:hAnsi="Calibri" w:cs="Calibri"/>
          <w:color w:val="000000"/>
          <w:sz w:val="28"/>
          <w:szCs w:val="28"/>
        </w:rPr>
        <w:t>розташований</w:t>
      </w:r>
      <w:proofErr w:type="spellEnd"/>
      <w:r w:rsidRPr="00051285">
        <w:rPr>
          <w:rFonts w:ascii="Calibri" w:hAnsi="Calibri" w:cs="Calibri"/>
          <w:color w:val="000000"/>
          <w:sz w:val="28"/>
          <w:szCs w:val="28"/>
        </w:rPr>
        <w:t xml:space="preserve"> в </w:t>
      </w:r>
      <w:proofErr w:type="spellStart"/>
      <w:proofErr w:type="gramStart"/>
      <w:r w:rsidRPr="00051285">
        <w:rPr>
          <w:rFonts w:ascii="Calibri" w:hAnsi="Calibri" w:cs="Calibri"/>
          <w:color w:val="000000"/>
          <w:sz w:val="28"/>
          <w:szCs w:val="28"/>
        </w:rPr>
        <w:t>п</w:t>
      </w:r>
      <w:proofErr w:type="gramEnd"/>
      <w:r w:rsidRPr="00051285">
        <w:rPr>
          <w:rFonts w:ascii="Calibri" w:hAnsi="Calibri" w:cs="Calibri"/>
          <w:color w:val="000000"/>
          <w:sz w:val="28"/>
          <w:szCs w:val="28"/>
        </w:rPr>
        <w:t>івнічно-західній</w:t>
      </w:r>
      <w:proofErr w:type="spellEnd"/>
      <w:r w:rsidRPr="00051285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051285">
        <w:rPr>
          <w:rFonts w:ascii="Calibri" w:hAnsi="Calibri" w:cs="Calibri"/>
          <w:color w:val="000000"/>
          <w:sz w:val="28"/>
          <w:szCs w:val="28"/>
        </w:rPr>
        <w:t>частині</w:t>
      </w:r>
      <w:proofErr w:type="spellEnd"/>
      <w:r w:rsidRPr="00051285">
        <w:rPr>
          <w:rFonts w:ascii="Calibri" w:hAnsi="Calibri" w:cs="Calibri"/>
          <w:color w:val="000000"/>
          <w:sz w:val="28"/>
          <w:szCs w:val="28"/>
        </w:rPr>
        <w:t xml:space="preserve"> Львова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 xml:space="preserve">. </w:t>
      </w:r>
      <w:r w:rsidRPr="00051285">
        <w:rPr>
          <w:rFonts w:ascii="Calibri" w:hAnsi="Calibri" w:cs="Calibri"/>
          <w:color w:val="000000"/>
          <w:sz w:val="28"/>
          <w:szCs w:val="28"/>
        </w:rPr>
        <w:t xml:space="preserve">На </w:t>
      </w:r>
      <w:proofErr w:type="spellStart"/>
      <w:r w:rsidRPr="00051285">
        <w:rPr>
          <w:rFonts w:ascii="Calibri" w:hAnsi="Calibri" w:cs="Calibri"/>
          <w:color w:val="000000"/>
          <w:sz w:val="28"/>
          <w:szCs w:val="28"/>
        </w:rPr>
        <w:t>сьогоднішній</w:t>
      </w:r>
      <w:proofErr w:type="spellEnd"/>
      <w:r w:rsidRPr="00051285">
        <w:rPr>
          <w:rFonts w:ascii="Calibri" w:hAnsi="Calibri" w:cs="Calibri"/>
          <w:color w:val="000000"/>
          <w:sz w:val="28"/>
          <w:szCs w:val="28"/>
        </w:rPr>
        <w:t xml:space="preserve"> день </w:t>
      </w:r>
      <w:r w:rsidRPr="00051285">
        <w:rPr>
          <w:rStyle w:val="a4"/>
          <w:rFonts w:ascii="Calibri" w:hAnsi="Calibri" w:cs="Calibri"/>
          <w:color w:val="000000"/>
          <w:sz w:val="28"/>
          <w:szCs w:val="28"/>
          <w:lang w:val="uk-UA"/>
        </w:rPr>
        <w:t xml:space="preserve">він </w:t>
      </w:r>
      <w:r w:rsidRPr="00051285">
        <w:rPr>
          <w:rStyle w:val="a4"/>
          <w:rFonts w:ascii="Calibri" w:hAnsi="Calibri" w:cs="Calibri"/>
          <w:color w:val="000000"/>
          <w:sz w:val="28"/>
          <w:szCs w:val="28"/>
        </w:rPr>
        <w:t> </w:t>
      </w:r>
      <w:proofErr w:type="spellStart"/>
      <w:r w:rsidRPr="00051285">
        <w:rPr>
          <w:rFonts w:ascii="Calibri" w:hAnsi="Calibri" w:cs="Calibri"/>
          <w:color w:val="000000"/>
          <w:sz w:val="28"/>
          <w:szCs w:val="28"/>
        </w:rPr>
        <w:t>є</w:t>
      </w:r>
      <w:proofErr w:type="spellEnd"/>
      <w:r w:rsidRPr="00051285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051285">
        <w:rPr>
          <w:rFonts w:ascii="Calibri" w:hAnsi="Calibri" w:cs="Calibri"/>
          <w:color w:val="000000"/>
          <w:sz w:val="28"/>
          <w:szCs w:val="28"/>
        </w:rPr>
        <w:t>єдиним</w:t>
      </w:r>
      <w:proofErr w:type="spellEnd"/>
      <w:r w:rsidRPr="00051285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051285">
        <w:rPr>
          <w:rFonts w:ascii="Calibri" w:hAnsi="Calibri" w:cs="Calibri"/>
          <w:color w:val="000000"/>
          <w:sz w:val="28"/>
          <w:szCs w:val="28"/>
        </w:rPr>
        <w:t>повноцінно</w:t>
      </w:r>
      <w:proofErr w:type="spellEnd"/>
      <w:r w:rsidRPr="00051285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051285">
        <w:rPr>
          <w:rFonts w:ascii="Calibri" w:hAnsi="Calibri" w:cs="Calibri"/>
          <w:color w:val="000000"/>
          <w:sz w:val="28"/>
          <w:szCs w:val="28"/>
        </w:rPr>
        <w:t>діючим</w:t>
      </w:r>
      <w:proofErr w:type="spellEnd"/>
      <w:r w:rsidRPr="00051285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051285">
        <w:rPr>
          <w:rFonts w:ascii="Calibri" w:hAnsi="Calibri" w:cs="Calibri"/>
          <w:color w:val="000000"/>
          <w:sz w:val="28"/>
          <w:szCs w:val="28"/>
        </w:rPr>
        <w:t>цвинтарем</w:t>
      </w:r>
      <w:proofErr w:type="spellEnd"/>
      <w:r w:rsidRPr="00051285">
        <w:rPr>
          <w:rFonts w:ascii="Calibri" w:hAnsi="Calibri" w:cs="Calibri"/>
          <w:color w:val="000000"/>
          <w:sz w:val="28"/>
          <w:szCs w:val="28"/>
        </w:rPr>
        <w:t xml:space="preserve"> Львова. </w:t>
      </w:r>
      <w:proofErr w:type="spellStart"/>
      <w:r w:rsidRPr="00051285">
        <w:rPr>
          <w:rFonts w:ascii="Calibri" w:hAnsi="Calibri" w:cs="Calibri"/>
          <w:color w:val="000000"/>
          <w:sz w:val="28"/>
          <w:szCs w:val="28"/>
        </w:rPr>
        <w:t>Площа</w:t>
      </w:r>
      <w:proofErr w:type="spellEnd"/>
      <w:r w:rsidRPr="00051285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051285">
        <w:rPr>
          <w:rFonts w:ascii="Calibri" w:hAnsi="Calibri" w:cs="Calibri"/>
          <w:color w:val="000000"/>
          <w:sz w:val="28"/>
          <w:szCs w:val="28"/>
        </w:rPr>
        <w:t>цвинтаря</w:t>
      </w:r>
      <w:proofErr w:type="spellEnd"/>
      <w:r w:rsidRPr="00051285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051285">
        <w:rPr>
          <w:rFonts w:ascii="Calibri" w:hAnsi="Calibri" w:cs="Calibri"/>
          <w:color w:val="000000"/>
          <w:sz w:val="28"/>
          <w:szCs w:val="28"/>
        </w:rPr>
        <w:t>складає</w:t>
      </w:r>
      <w:proofErr w:type="spellEnd"/>
      <w:r w:rsidRPr="00051285">
        <w:rPr>
          <w:rFonts w:ascii="Calibri" w:hAnsi="Calibri" w:cs="Calibri"/>
          <w:color w:val="000000"/>
          <w:sz w:val="28"/>
          <w:szCs w:val="28"/>
        </w:rPr>
        <w:t xml:space="preserve"> 74.8 га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Дістатись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 xml:space="preserve"> до кладовища 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можна 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 xml:space="preserve"> автодорогою зі сторони </w:t>
      </w:r>
      <w:proofErr w:type="spellStart"/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>смт.Брюховичі</w:t>
      </w:r>
      <w:proofErr w:type="spellEnd"/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або 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 xml:space="preserve">по вул.. І.Миколайчука. Якщо першим користуються ті хто мають приватний транспорт то другим  (по вул..І.Миколайчука) в переважній більшості 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т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>і хто немає власного автомобіля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(пішоходи)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>. Всі ці люди доїжджають маршрутним таксі №46 до кінцевої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 зупинки 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 xml:space="preserve">на </w:t>
      </w:r>
      <w:proofErr w:type="spellStart"/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>вул.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І.Миколайчука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uk-UA"/>
        </w:rPr>
        <w:t>,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 xml:space="preserve"> а далі 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значну частину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долають пішки.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 xml:space="preserve"> І щастям є для них якщо це суха і сонячна погода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,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а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>ле якщо це дощ, сніг, ожеледиця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 то ця дорога перетворюється на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справжнє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 xml:space="preserve"> випробування.</w:t>
      </w:r>
      <w:r w:rsidRPr="002D31A4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С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>умно стає коли бачиш всіх цих людей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,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що змушені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 xml:space="preserve"> долати 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 цей шлях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 xml:space="preserve"> крізь чагарники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, 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>калюжі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 та 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>болот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о</w:t>
      </w:r>
      <w:r w:rsidRPr="00051285"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:rsidR="007D20C5" w:rsidRPr="00051285" w:rsidRDefault="007D20C5" w:rsidP="007D20C5">
      <w:pPr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Calibri" w:hAnsi="Calibri" w:cs="Calibri"/>
          <w:color w:val="000000"/>
          <w:sz w:val="28"/>
          <w:szCs w:val="28"/>
          <w:lang w:val="uk-UA"/>
        </w:rPr>
        <w:t>Найбільший потік осіб припадає  на День усіх святих та поминання  померлих (1 листопада) та у великі християнські свята. А це зазвичай осінь,зима,весна – в час коли дорожнє покриття на вул..І.Миколайчука перетворюється у «ріки», «озера» та суцільне болотяне місиво.</w:t>
      </w:r>
    </w:p>
    <w:p w:rsidR="007D20C5" w:rsidRDefault="007D20C5" w:rsidP="007D20C5">
      <w:pPr>
        <w:rPr>
          <w:sz w:val="28"/>
          <w:szCs w:val="28"/>
          <w:lang w:val="uk-UA"/>
        </w:rPr>
      </w:pP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000000"/>
        </w:rPr>
        <w:t>,</w:t>
      </w:r>
      <w:r>
        <w:rPr>
          <w:sz w:val="28"/>
          <w:szCs w:val="28"/>
          <w:lang w:val="uk-UA"/>
        </w:rPr>
        <w:t>У 2016 році  місто зробило перший крок у вирішенні цієї проблеми.</w:t>
      </w:r>
      <w:proofErr w:type="gramEnd"/>
      <w:r>
        <w:rPr>
          <w:sz w:val="28"/>
          <w:szCs w:val="28"/>
          <w:lang w:val="uk-UA"/>
        </w:rPr>
        <w:t xml:space="preserve"> На замовлення Департаменту житлового господарства  та інфраструктури Львівської міської ради був розроблений проект «Реконструкції вул. І.Миколайчука (від вул. П.Орлика до в</w:t>
      </w:r>
      <w:r w:rsidRPr="00D1506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їзду на </w:t>
      </w:r>
      <w:proofErr w:type="spellStart"/>
      <w:r>
        <w:rPr>
          <w:sz w:val="28"/>
          <w:szCs w:val="28"/>
          <w:lang w:val="uk-UA"/>
        </w:rPr>
        <w:t>Голосківський</w:t>
      </w:r>
      <w:proofErr w:type="spellEnd"/>
      <w:r>
        <w:rPr>
          <w:sz w:val="28"/>
          <w:szCs w:val="28"/>
          <w:lang w:val="uk-UA"/>
        </w:rPr>
        <w:t xml:space="preserve"> цвинтар)». Після цього будь-які роботи по цьому призупинились. Сьогодні дорога знаходяться в жахливому стані. Покриття повністю відсутнє, водовід не забезпечений.</w:t>
      </w:r>
    </w:p>
    <w:p w:rsidR="007D20C5" w:rsidRDefault="007D20C5" w:rsidP="007D20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Реалізувавши цей проект ми спонукатимемо міську владу відремонтувати до кінця вулицю І.Миколайчука, а в майбутньому по даній вулиці, до входу на кладовище, впустити громадський транспорт (тролейбус).</w:t>
      </w:r>
    </w:p>
    <w:p w:rsidR="007D20C5" w:rsidRDefault="007D20C5" w:rsidP="007D20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Даним проектом передбачається облаштувати: 200м автодороги шириною 8,5м,  основного тротуару шириною 2,25м, технічного тротуару 0,5м та водовідведення.</w:t>
      </w:r>
    </w:p>
    <w:p w:rsidR="007D20C5" w:rsidRDefault="007D20C5" w:rsidP="007D20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 проекту включає:</w:t>
      </w:r>
    </w:p>
    <w:p w:rsidR="007D20C5" w:rsidRDefault="007D20C5" w:rsidP="007D20C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E49D9">
        <w:rPr>
          <w:sz w:val="28"/>
          <w:szCs w:val="28"/>
          <w:lang w:val="uk-UA"/>
        </w:rPr>
        <w:t>Підготовчі роботи</w:t>
      </w:r>
      <w:r>
        <w:rPr>
          <w:sz w:val="28"/>
          <w:szCs w:val="28"/>
          <w:lang w:val="uk-UA"/>
        </w:rPr>
        <w:t>:</w:t>
      </w:r>
    </w:p>
    <w:p w:rsidR="007D20C5" w:rsidRDefault="007D20C5" w:rsidP="007D20C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та закріплення траси вулиці</w:t>
      </w:r>
    </w:p>
    <w:p w:rsidR="007D20C5" w:rsidRDefault="007D20C5" w:rsidP="007D20C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Розчистка території від чагарнику</w:t>
      </w:r>
    </w:p>
    <w:p w:rsidR="007D20C5" w:rsidRDefault="007D20C5" w:rsidP="007D20C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Розбирання існуючих бордюрів </w:t>
      </w:r>
    </w:p>
    <w:p w:rsidR="007D20C5" w:rsidRDefault="007D20C5" w:rsidP="007D20C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Розбирання зруйнованих залишків асфальтобетонного покриття.</w:t>
      </w:r>
    </w:p>
    <w:p w:rsidR="007D20C5" w:rsidRDefault="007D20C5" w:rsidP="007D20C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Земляне полотно:</w:t>
      </w:r>
    </w:p>
    <w:p w:rsidR="007D20C5" w:rsidRDefault="007D20C5" w:rsidP="007D20C5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Влаштування корита під дорожній одяг(покриття)</w:t>
      </w:r>
    </w:p>
    <w:p w:rsidR="007D20C5" w:rsidRDefault="007D20C5" w:rsidP="007D20C5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Прочистка та влаштування водовідвідних канав</w:t>
      </w:r>
    </w:p>
    <w:p w:rsidR="007D20C5" w:rsidRDefault="007D20C5" w:rsidP="007D20C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Дорожній одяг (покрив):</w:t>
      </w:r>
    </w:p>
    <w:p w:rsidR="007D20C5" w:rsidRDefault="007D20C5" w:rsidP="007D20C5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Підстилаючий</w:t>
      </w:r>
      <w:proofErr w:type="spellEnd"/>
      <w:r>
        <w:rPr>
          <w:sz w:val="28"/>
          <w:szCs w:val="28"/>
          <w:lang w:val="uk-UA"/>
        </w:rPr>
        <w:t xml:space="preserve"> шар з піску товщиною 30см</w:t>
      </w:r>
    </w:p>
    <w:p w:rsidR="007D20C5" w:rsidRDefault="007D20C5" w:rsidP="007D20C5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Двовісна </w:t>
      </w:r>
      <w:proofErr w:type="spellStart"/>
      <w:r>
        <w:rPr>
          <w:sz w:val="28"/>
          <w:szCs w:val="28"/>
          <w:lang w:val="uk-UA"/>
        </w:rPr>
        <w:t>георешітка</w:t>
      </w:r>
      <w:proofErr w:type="spellEnd"/>
    </w:p>
    <w:p w:rsidR="007D20C5" w:rsidRDefault="007D20C5" w:rsidP="007D20C5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Нижній шар основи з щебеневої суміші товщиною 18см</w:t>
      </w:r>
    </w:p>
    <w:p w:rsidR="007D20C5" w:rsidRDefault="007D20C5" w:rsidP="007D20C5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Верхній шар основи з щебеневої суміші, обробленої цементом товщиною 12см</w:t>
      </w:r>
    </w:p>
    <w:p w:rsidR="007D20C5" w:rsidRDefault="007D20C5" w:rsidP="007D20C5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Підгрунтовка</w:t>
      </w:r>
      <w:proofErr w:type="spellEnd"/>
      <w:r>
        <w:rPr>
          <w:sz w:val="28"/>
          <w:szCs w:val="28"/>
          <w:lang w:val="uk-UA"/>
        </w:rPr>
        <w:t xml:space="preserve"> бітумною емульсією</w:t>
      </w:r>
    </w:p>
    <w:p w:rsidR="007D20C5" w:rsidRDefault="007D20C5" w:rsidP="007D20C5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Шар покриття з гарячого крупнозернистого щільного асфальтобетону товщиною 8см</w:t>
      </w:r>
    </w:p>
    <w:p w:rsidR="007D20C5" w:rsidRDefault="007D20C5" w:rsidP="007D20C5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Верхній шар  покриття з гарячого дрібнозернистого щільного асфальтобетону товщиною 5см</w:t>
      </w:r>
    </w:p>
    <w:p w:rsidR="007D20C5" w:rsidRDefault="007D20C5" w:rsidP="007D20C5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краях дороги передбачено встановлення бортового каменю</w:t>
      </w:r>
    </w:p>
    <w:p w:rsidR="007D20C5" w:rsidRDefault="007D20C5" w:rsidP="007D20C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Тротуар:</w:t>
      </w:r>
    </w:p>
    <w:p w:rsidR="007D20C5" w:rsidRDefault="007D20C5" w:rsidP="007D20C5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Основа з фракціонованого щебеню фр.20-40мм товщиною 10см</w:t>
      </w:r>
    </w:p>
    <w:p w:rsidR="007D20C5" w:rsidRDefault="007D20C5" w:rsidP="007D20C5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Влаштування шару з цементно-піщаної суміші товщиною 4 см</w:t>
      </w:r>
    </w:p>
    <w:p w:rsidR="007D20C5" w:rsidRDefault="007D20C5" w:rsidP="007D20C5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Покриття з бетонної плитки</w:t>
      </w:r>
    </w:p>
    <w:p w:rsidR="007D20C5" w:rsidRDefault="007D20C5" w:rsidP="007D20C5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місцях пішохідних переходів передбачено встановлення </w:t>
      </w:r>
      <w:proofErr w:type="spellStart"/>
      <w:r>
        <w:rPr>
          <w:sz w:val="28"/>
          <w:szCs w:val="28"/>
          <w:lang w:val="uk-UA"/>
        </w:rPr>
        <w:t>тектильної</w:t>
      </w:r>
      <w:proofErr w:type="spellEnd"/>
      <w:r>
        <w:rPr>
          <w:sz w:val="28"/>
          <w:szCs w:val="28"/>
          <w:lang w:val="uk-UA"/>
        </w:rPr>
        <w:t xml:space="preserve"> плитки для людей з обмеженими фізичними можливостями.</w:t>
      </w:r>
    </w:p>
    <w:p w:rsidR="007D20C5" w:rsidRDefault="007D20C5" w:rsidP="007D20C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Водовідведення:</w:t>
      </w:r>
    </w:p>
    <w:p w:rsidR="007D20C5" w:rsidRDefault="007D20C5" w:rsidP="007D20C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забезпечення водовідведення передбачається прочистка існуючих та влаштування нових водовідвідних канав. Для пропуску води під земляним полотном вулиці передбачено встановлення водовідвідних труб.</w:t>
      </w:r>
    </w:p>
    <w:p w:rsidR="007D20C5" w:rsidRDefault="007D20C5" w:rsidP="007D20C5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Разом розпочнемо реконструкцію дороги до </w:t>
      </w:r>
      <w:proofErr w:type="spellStart"/>
      <w:r>
        <w:rPr>
          <w:sz w:val="28"/>
          <w:szCs w:val="28"/>
          <w:lang w:val="uk-UA"/>
        </w:rPr>
        <w:t>Голосківського</w:t>
      </w:r>
      <w:proofErr w:type="spellEnd"/>
      <w:r>
        <w:rPr>
          <w:sz w:val="28"/>
          <w:szCs w:val="28"/>
          <w:lang w:val="uk-UA"/>
        </w:rPr>
        <w:t xml:space="preserve"> кладовища.</w:t>
      </w:r>
    </w:p>
    <w:p w:rsidR="007D20C5" w:rsidRDefault="007D20C5" w:rsidP="007D20C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Ця дорога знадобиться кожному…</w:t>
      </w:r>
    </w:p>
    <w:p w:rsidR="007D20C5" w:rsidRPr="00E10FC9" w:rsidRDefault="007D20C5" w:rsidP="007D20C5">
      <w:pPr>
        <w:rPr>
          <w:sz w:val="28"/>
          <w:szCs w:val="28"/>
          <w:lang w:val="uk-UA"/>
        </w:rPr>
      </w:pPr>
    </w:p>
    <w:p w:rsidR="00B704FA" w:rsidRPr="007D20C5" w:rsidRDefault="00B704FA" w:rsidP="007D20C5"/>
    <w:sectPr w:rsidR="00B704FA" w:rsidRPr="007D20C5" w:rsidSect="000B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F8C"/>
    <w:multiLevelType w:val="hybridMultilevel"/>
    <w:tmpl w:val="EE9A20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D23E37"/>
    <w:multiLevelType w:val="hybridMultilevel"/>
    <w:tmpl w:val="9AFC5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5085E"/>
    <w:multiLevelType w:val="hybridMultilevel"/>
    <w:tmpl w:val="736C6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BF2BB9"/>
    <w:multiLevelType w:val="hybridMultilevel"/>
    <w:tmpl w:val="25E88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8476AA"/>
    <w:multiLevelType w:val="hybridMultilevel"/>
    <w:tmpl w:val="3E5A8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0C5"/>
    <w:rsid w:val="007D20C5"/>
    <w:rsid w:val="00B7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0C5"/>
    <w:pPr>
      <w:ind w:left="720"/>
      <w:contextualSpacing/>
    </w:pPr>
  </w:style>
  <w:style w:type="character" w:styleId="a4">
    <w:name w:val="Strong"/>
    <w:basedOn w:val="a0"/>
    <w:uiPriority w:val="22"/>
    <w:qFormat/>
    <w:rsid w:val="007D20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Orange</cp:lastModifiedBy>
  <cp:revision>1</cp:revision>
  <dcterms:created xsi:type="dcterms:W3CDTF">2018-09-15T19:59:00Z</dcterms:created>
  <dcterms:modified xsi:type="dcterms:W3CDTF">2018-09-15T20:06:00Z</dcterms:modified>
</cp:coreProperties>
</file>