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6.*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Орієнтовна вартість проекту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i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highlight w:val="white"/>
          <w:rtl w:val="0"/>
        </w:rPr>
        <w:t xml:space="preserve">(всі складові проекту (матеріали та послуги), які необхідні для його реалізації, та  їх орієнтовна вартість)</w:t>
      </w:r>
    </w:p>
    <w:tbl>
      <w:tblPr>
        <w:tblStyle w:val="Table1"/>
        <w:tblW w:w="92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5"/>
        <w:gridCol w:w="4830"/>
        <w:gridCol w:w="3570"/>
        <w:tblGridChange w:id="0">
          <w:tblGrid>
            <w:gridCol w:w="825"/>
            <w:gridCol w:w="4830"/>
            <w:gridCol w:w="3570"/>
          </w:tblGrid>
        </w:tblGridChange>
      </w:tblGrid>
      <w:tr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№ з/п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Перелік видатків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Орієнтовна вартість, тис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 грн.</w:t>
            </w:r>
          </w:p>
        </w:tc>
      </w:tr>
      <w:tr>
        <w:trPr>
          <w:trHeight w:val="36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1.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highlight w:val="green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1" name="image2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2.gif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highlight w:val="green"/>
                <w:rtl w:val="0"/>
              </w:rPr>
              <w:t xml:space="preserve">заміна електромережі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4" name="image6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6.gif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00</w:t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2.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highlight w:val="green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3" name="image5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5.gif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highlight w:val="green"/>
                <w:rtl w:val="0"/>
              </w:rPr>
              <w:t xml:space="preserve">реставрація вікон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6" name="image8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8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30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0</w:t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3.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highlight w:val="green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5" name="image7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7.gif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highlight w:val="green"/>
                <w:rtl w:val="0"/>
              </w:rPr>
              <w:t xml:space="preserve">встановлення системи опалення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8" name="image10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10.gif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35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0</w:t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4.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highlight w:val="green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7" name="image9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9.gif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highlight w:val="green"/>
                <w:rtl w:val="0"/>
              </w:rPr>
              <w:t xml:space="preserve">заміна підлоги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11" name="image13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13.gif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250</w:t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5.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highlight w:val="green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9" name="image11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11.gif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highlight w:val="green"/>
                <w:rtl w:val="0"/>
              </w:rPr>
              <w:t xml:space="preserve">загальні ремонтні роботи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10" name="image12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12.gif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200</w:t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6.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12" name="image14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14.gif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виготовлення нових меб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лів/стелажів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13" name="image15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15.gif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0</w:t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7.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14" name="image16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16.gif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направляюча підлога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15" name="image17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17.gif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0</w:t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аудіокниги та книги шрифтом брайля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highlight w:val="green"/>
                <w:rtl w:val="0"/>
              </w:rPr>
              <w:t xml:space="preserve">пандус, двері та вхідна частина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комп'ютерна техніка та забезпечення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брайлівський принтер та папір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тактильна карта Стрийського парку з будівлями та Сенсотеки, мініатюри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мінікіноцентр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брайлівський дисплей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міні-студія аудіозапису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200</w:t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тактильні  настільні ігри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50</w:t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світильники, штори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100</w:t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Разом: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</w:rPr>
              <w:drawing>
                <wp:inline distB="0" distT="0" distL="0" distR="0">
                  <wp:extent cx="9525" cy="9525"/>
                  <wp:effectExtent b="0" l="0" r="0" t="0"/>
                  <wp:docPr descr="http://www8.city-adm.lviv.ua/icons/ecblank.gif" id="16" name="image18.gif"/>
                  <a:graphic>
                    <a:graphicData uri="http://schemas.openxmlformats.org/drawingml/2006/picture">
                      <pic:pic>
                        <pic:nvPicPr>
                          <pic:cNvPr descr="http://www8.city-adm.lviv.ua/icons/ecblank.gif" id="0" name="image18.gif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6"/>
                <w:szCs w:val="26"/>
                <w:rtl w:val="0"/>
              </w:rPr>
              <w:t xml:space="preserve">3 000000</w:t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20" w:type="default"/>
      <w:pgSz w:h="16838" w:w="11906"/>
      <w:pgMar w:bottom="850" w:top="850" w:left="1417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283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4443730</wp:posOffset>
          </wp:positionH>
          <wp:positionV relativeFrom="paragraph">
            <wp:posOffset>-55879</wp:posOffset>
          </wp:positionV>
          <wp:extent cx="1552575" cy="800100"/>
          <wp:effectExtent b="0" l="0" r="0" t="0"/>
          <wp:wrapNone/>
          <wp:docPr descr="C:\Users\Lukashevskyy.Yuriy\Desktop\Logo GB Lviv\JPG\logo_black_v1.jpg" id="2" name="image4.jpg"/>
          <a:graphic>
            <a:graphicData uri="http://schemas.openxmlformats.org/drawingml/2006/picture">
              <pic:pic>
                <pic:nvPicPr>
                  <pic:cNvPr descr="C:\Users\Lukashevskyy.Yuriy\Desktop\Logo GB Lviv\JPG\logo_black_v1.jpg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uk-UA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image" Target="media/image9.gif"/><Relationship Id="rId10" Type="http://schemas.openxmlformats.org/officeDocument/2006/relationships/image" Target="media/image10.gif"/><Relationship Id="rId13" Type="http://schemas.openxmlformats.org/officeDocument/2006/relationships/image" Target="media/image11.gif"/><Relationship Id="rId12" Type="http://schemas.openxmlformats.org/officeDocument/2006/relationships/image" Target="media/image13.gif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7.gif"/><Relationship Id="rId15" Type="http://schemas.openxmlformats.org/officeDocument/2006/relationships/image" Target="media/image14.gif"/><Relationship Id="rId14" Type="http://schemas.openxmlformats.org/officeDocument/2006/relationships/image" Target="media/image12.gif"/><Relationship Id="rId17" Type="http://schemas.openxmlformats.org/officeDocument/2006/relationships/image" Target="media/image16.gif"/><Relationship Id="rId16" Type="http://schemas.openxmlformats.org/officeDocument/2006/relationships/image" Target="media/image15.gif"/><Relationship Id="rId5" Type="http://schemas.openxmlformats.org/officeDocument/2006/relationships/image" Target="media/image2.gif"/><Relationship Id="rId19" Type="http://schemas.openxmlformats.org/officeDocument/2006/relationships/image" Target="media/image18.gif"/><Relationship Id="rId6" Type="http://schemas.openxmlformats.org/officeDocument/2006/relationships/image" Target="media/image6.gif"/><Relationship Id="rId18" Type="http://schemas.openxmlformats.org/officeDocument/2006/relationships/image" Target="media/image17.gif"/><Relationship Id="rId7" Type="http://schemas.openxmlformats.org/officeDocument/2006/relationships/image" Target="media/image5.gif"/><Relationship Id="rId8" Type="http://schemas.openxmlformats.org/officeDocument/2006/relationships/image" Target="media/image8.gi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